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250" w:type="dxa"/>
        <w:tblBorders>
          <w:top w:val="single" w:sz="18" w:space="0" w:color="auto"/>
          <w:bottom w:val="single" w:sz="18" w:space="0" w:color="auto"/>
          <w:insideH w:val="single" w:sz="18" w:space="0" w:color="auto"/>
          <w:insideV w:val="single" w:sz="4" w:space="0" w:color="auto"/>
        </w:tblBorders>
        <w:tblLook w:val="04A0" w:firstRow="1" w:lastRow="0" w:firstColumn="1" w:lastColumn="0" w:noHBand="0" w:noVBand="1"/>
      </w:tblPr>
      <w:tblGrid>
        <w:gridCol w:w="2118"/>
        <w:gridCol w:w="5357"/>
        <w:gridCol w:w="2482"/>
      </w:tblGrid>
      <w:tr w:rsidR="005B70FE" w:rsidRPr="00B54B0D" w:rsidTr="008A5291">
        <w:tc>
          <w:tcPr>
            <w:tcW w:w="10064" w:type="dxa"/>
            <w:gridSpan w:val="3"/>
            <w:tcBorders>
              <w:bottom w:val="single" w:sz="18" w:space="0" w:color="auto"/>
            </w:tcBorders>
          </w:tcPr>
          <w:p w:rsidR="008A5291" w:rsidRPr="005B70FE" w:rsidRDefault="008A5291" w:rsidP="008A5291">
            <w:pPr>
              <w:shd w:val="clear" w:color="auto" w:fill="FFFFFF" w:themeFill="background1"/>
              <w:jc w:val="center"/>
              <w:rPr>
                <w:rFonts w:ascii="Arial" w:hAnsi="Arial" w:cs="Arial"/>
                <w:b/>
                <w:sz w:val="28"/>
                <w:szCs w:val="28"/>
              </w:rPr>
            </w:pPr>
            <w:bookmarkStart w:id="0" w:name="_Toc286251463"/>
            <w:bookmarkStart w:id="1" w:name="_Toc286395009"/>
            <w:bookmarkStart w:id="2" w:name="_Toc286251466"/>
            <w:bookmarkStart w:id="3" w:name="_Toc286395012"/>
            <w:bookmarkStart w:id="4" w:name="_Toc282674872"/>
            <w:bookmarkStart w:id="5" w:name="_Toc282674927"/>
            <w:bookmarkStart w:id="6" w:name="_Toc282674969"/>
            <w:bookmarkStart w:id="7" w:name="_Toc282675033"/>
            <w:bookmarkStart w:id="8" w:name="_Toc282674873"/>
            <w:bookmarkStart w:id="9" w:name="_Toc282674928"/>
            <w:bookmarkStart w:id="10" w:name="_Toc282674970"/>
            <w:bookmarkStart w:id="11" w:name="_Toc282675034"/>
            <w:bookmarkStart w:id="12" w:name="_Toc274656944"/>
            <w:bookmarkStart w:id="13" w:name="_Toc274736726"/>
            <w:bookmarkStart w:id="14" w:name="_Toc274656945"/>
            <w:bookmarkStart w:id="15" w:name="_Toc274736727"/>
            <w:bookmarkStart w:id="16" w:name="_Toc237850659"/>
            <w:bookmarkStart w:id="17" w:name="_Toc237851037"/>
            <w:bookmarkStart w:id="18" w:name="_Toc237851332"/>
            <w:bookmarkStart w:id="19" w:name="_Toc237851622"/>
            <w:bookmarkStart w:id="20" w:name="_Toc237935471"/>
            <w:bookmarkStart w:id="21" w:name="_Toc237850660"/>
            <w:bookmarkStart w:id="22" w:name="_Toc237851038"/>
            <w:bookmarkStart w:id="23" w:name="_Toc237851333"/>
            <w:bookmarkStart w:id="24" w:name="_Toc237851623"/>
            <w:bookmarkStart w:id="25" w:name="_Toc237935472"/>
            <w:bookmarkStart w:id="26" w:name="_Toc237850661"/>
            <w:bookmarkStart w:id="27" w:name="_Toc237851039"/>
            <w:bookmarkStart w:id="28" w:name="_Toc237851334"/>
            <w:bookmarkStart w:id="29" w:name="_Toc237851624"/>
            <w:bookmarkStart w:id="30" w:name="_Toc237935473"/>
            <w:bookmarkStart w:id="31" w:name="_Toc2886610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8A5291" w:rsidRPr="005B70FE" w:rsidRDefault="008A5291" w:rsidP="008A5291">
            <w:pPr>
              <w:shd w:val="clear" w:color="auto" w:fill="FFFFFF" w:themeFill="background1"/>
              <w:jc w:val="center"/>
              <w:rPr>
                <w:rFonts w:ascii="Arial" w:hAnsi="Arial" w:cs="Arial"/>
                <w:b/>
              </w:rPr>
            </w:pPr>
            <w:r w:rsidRPr="005B70FE">
              <w:rPr>
                <w:rFonts w:ascii="Arial" w:hAnsi="Arial" w:cs="Arial"/>
                <w:b/>
              </w:rPr>
              <w:t>ЕВРАЗИЙСКИЙ СОВЕТ ПО СТАНДАРТИЗАЦИИ, МЕТРОЛОГИИ И СЕРТИФИКАЦИИ (ЕАСС)</w:t>
            </w: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lang w:val="en-US"/>
              </w:rPr>
            </w:pPr>
            <w:r w:rsidRPr="005B70FE">
              <w:rPr>
                <w:rFonts w:ascii="Arial" w:hAnsi="Arial" w:cs="Arial"/>
                <w:b/>
                <w:lang w:val="en-US"/>
              </w:rPr>
              <w:t>EURO-ASIAN COUNCIL FOR STANDARDIZATION, METROLOGY AND CERTIFICATION (EASC)</w:t>
            </w:r>
          </w:p>
          <w:p w:rsidR="008A5291" w:rsidRPr="005B70FE" w:rsidRDefault="008A5291" w:rsidP="008A5291">
            <w:pPr>
              <w:shd w:val="clear" w:color="auto" w:fill="FFFFFF" w:themeFill="background1"/>
              <w:jc w:val="center"/>
              <w:rPr>
                <w:rFonts w:ascii="Arial" w:hAnsi="Arial" w:cs="Arial"/>
                <w:b/>
                <w:sz w:val="28"/>
                <w:szCs w:val="28"/>
                <w:lang w:val="en-US"/>
              </w:rPr>
            </w:pPr>
          </w:p>
        </w:tc>
      </w:tr>
      <w:tr w:rsidR="008E2B45" w:rsidRPr="005B70FE" w:rsidTr="008A5291">
        <w:trPr>
          <w:trHeight w:val="2042"/>
        </w:trPr>
        <w:tc>
          <w:tcPr>
            <w:tcW w:w="2127" w:type="dxa"/>
            <w:tcBorders>
              <w:right w:val="nil"/>
            </w:tcBorders>
            <w:vAlign w:val="center"/>
          </w:tcPr>
          <w:p w:rsidR="008A5291" w:rsidRPr="005B70FE" w:rsidRDefault="008A5291" w:rsidP="008A5291">
            <w:pPr>
              <w:shd w:val="clear" w:color="auto" w:fill="FFFFFF" w:themeFill="background1"/>
              <w:jc w:val="center"/>
              <w:rPr>
                <w:rFonts w:ascii="Arial" w:hAnsi="Arial" w:cs="Arial"/>
                <w:b/>
                <w:sz w:val="28"/>
                <w:szCs w:val="28"/>
              </w:rPr>
            </w:pPr>
            <w:r w:rsidRPr="005B70FE">
              <w:rPr>
                <w:rFonts w:ascii="Arial" w:hAnsi="Arial" w:cs="Arial"/>
                <w:noProof/>
              </w:rPr>
              <w:drawing>
                <wp:inline distT="0" distB="0" distL="0" distR="0">
                  <wp:extent cx="1123950" cy="1123950"/>
                  <wp:effectExtent l="0" t="0" r="0" b="0"/>
                  <wp:docPr id="211" name="Рисунок 2" descr="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04729" name="Рисунок 2" descr="Picture in Документ1"/>
                          <pic:cNvPicPr>
                            <a:picLocks noChangeAspect="1" noChangeArrowheads="1"/>
                          </pic:cNvPicPr>
                        </pic:nvPicPr>
                        <pic:blipFill>
                          <a:blip r:embed="rId8" cstate="print">
                            <a:lum bright="40000"/>
                            <a:grayscl/>
                            <a:extLst>
                              <a:ext uri="{28A0092B-C50C-407E-A947-70E740481C1C}">
                                <a14:useLocalDpi xmlns:a14="http://schemas.microsoft.com/office/drawing/2010/main" val="0"/>
                              </a:ext>
                            </a:extLst>
                          </a:blip>
                          <a:stretch>
                            <a:fillRect/>
                          </a:stretch>
                        </pic:blipFill>
                        <pic:spPr bwMode="auto">
                          <a:xfrm>
                            <a:off x="0" y="0"/>
                            <a:ext cx="1123950" cy="1123950"/>
                          </a:xfrm>
                          <a:prstGeom prst="rect">
                            <a:avLst/>
                          </a:prstGeom>
                          <a:noFill/>
                          <a:ln>
                            <a:noFill/>
                          </a:ln>
                        </pic:spPr>
                      </pic:pic>
                    </a:graphicData>
                  </a:graphic>
                </wp:inline>
              </w:drawing>
            </w:r>
          </w:p>
        </w:tc>
        <w:tc>
          <w:tcPr>
            <w:tcW w:w="5386" w:type="dxa"/>
            <w:tcBorders>
              <w:left w:val="nil"/>
              <w:right w:val="nil"/>
            </w:tcBorders>
            <w:vAlign w:val="center"/>
          </w:tcPr>
          <w:p w:rsidR="008A5291" w:rsidRPr="005B70FE" w:rsidRDefault="008A5291" w:rsidP="008A5291">
            <w:pPr>
              <w:shd w:val="clear" w:color="auto" w:fill="FFFFFF" w:themeFill="background1"/>
              <w:jc w:val="center"/>
              <w:rPr>
                <w:rFonts w:ascii="Arial" w:hAnsi="Arial" w:cs="Arial"/>
                <w:b/>
                <w:spacing w:val="60"/>
                <w:sz w:val="28"/>
                <w:szCs w:val="28"/>
              </w:rPr>
            </w:pPr>
            <w:r w:rsidRPr="005B70FE">
              <w:rPr>
                <w:rFonts w:ascii="Arial" w:hAnsi="Arial" w:cs="Arial"/>
                <w:b/>
                <w:spacing w:val="60"/>
                <w:sz w:val="28"/>
                <w:szCs w:val="28"/>
              </w:rPr>
              <w:t>МЕЖГОСУДАРСТВЕННЫЙ</w:t>
            </w:r>
          </w:p>
          <w:p w:rsidR="008A5291" w:rsidRPr="005B70FE" w:rsidRDefault="008A5291" w:rsidP="008A5291">
            <w:pPr>
              <w:shd w:val="clear" w:color="auto" w:fill="FFFFFF" w:themeFill="background1"/>
              <w:jc w:val="center"/>
              <w:rPr>
                <w:rFonts w:ascii="Arial" w:hAnsi="Arial" w:cs="Arial"/>
                <w:b/>
                <w:sz w:val="28"/>
                <w:szCs w:val="28"/>
              </w:rPr>
            </w:pPr>
            <w:r w:rsidRPr="005B70FE">
              <w:rPr>
                <w:rFonts w:ascii="Arial" w:hAnsi="Arial" w:cs="Arial"/>
                <w:b/>
                <w:spacing w:val="60"/>
                <w:sz w:val="28"/>
                <w:szCs w:val="28"/>
              </w:rPr>
              <w:t>СТАНДАРТ</w:t>
            </w:r>
          </w:p>
        </w:tc>
        <w:tc>
          <w:tcPr>
            <w:tcW w:w="2551" w:type="dxa"/>
            <w:tcBorders>
              <w:left w:val="nil"/>
            </w:tcBorders>
            <w:vAlign w:val="center"/>
          </w:tcPr>
          <w:p w:rsidR="008A5291" w:rsidRPr="005B70FE" w:rsidRDefault="008A5291" w:rsidP="008A5291">
            <w:pPr>
              <w:shd w:val="clear" w:color="auto" w:fill="FFFFFF" w:themeFill="background1"/>
              <w:jc w:val="center"/>
              <w:rPr>
                <w:rFonts w:ascii="Arial" w:hAnsi="Arial" w:cs="Arial"/>
                <w:b/>
                <w:sz w:val="26"/>
                <w:szCs w:val="26"/>
              </w:rPr>
            </w:pPr>
            <w:r w:rsidRPr="005B70FE">
              <w:rPr>
                <w:rFonts w:ascii="Arial" w:hAnsi="Arial" w:cs="Arial"/>
                <w:b/>
                <w:sz w:val="26"/>
                <w:szCs w:val="26"/>
              </w:rPr>
              <w:t xml:space="preserve">ГОСТ </w:t>
            </w:r>
          </w:p>
          <w:p w:rsidR="008A5291" w:rsidRPr="005B70FE" w:rsidRDefault="008A5291" w:rsidP="008A5291">
            <w:pPr>
              <w:shd w:val="clear" w:color="auto" w:fill="FFFFFF" w:themeFill="background1"/>
              <w:jc w:val="center"/>
              <w:rPr>
                <w:rFonts w:ascii="Arial" w:hAnsi="Arial" w:cs="Arial"/>
                <w:b/>
                <w:i/>
                <w:sz w:val="26"/>
                <w:szCs w:val="26"/>
              </w:rPr>
            </w:pPr>
            <w:r w:rsidRPr="005B70FE">
              <w:rPr>
                <w:rFonts w:ascii="Arial" w:hAnsi="Arial" w:cs="Arial"/>
                <w:b/>
                <w:sz w:val="26"/>
                <w:szCs w:val="26"/>
              </w:rPr>
              <w:t>(</w:t>
            </w:r>
            <w:r w:rsidRPr="005B70FE">
              <w:rPr>
                <w:rFonts w:ascii="Arial" w:hAnsi="Arial" w:cs="Arial"/>
                <w:b/>
                <w:i/>
                <w:sz w:val="26"/>
                <w:szCs w:val="26"/>
              </w:rPr>
              <w:t xml:space="preserve">проект </w:t>
            </w:r>
            <w:r w:rsidRPr="005B70FE">
              <w:rPr>
                <w:rFonts w:ascii="Arial" w:hAnsi="Arial" w:cs="Arial"/>
                <w:b/>
                <w:i/>
                <w:sz w:val="26"/>
                <w:szCs w:val="26"/>
                <w:lang w:val="en-US"/>
              </w:rPr>
              <w:t>RUS</w:t>
            </w:r>
            <w:r w:rsidRPr="005B70FE">
              <w:rPr>
                <w:rFonts w:ascii="Arial" w:hAnsi="Arial" w:cs="Arial"/>
                <w:b/>
                <w:i/>
                <w:sz w:val="26"/>
                <w:szCs w:val="26"/>
              </w:rPr>
              <w:t xml:space="preserve">, </w:t>
            </w:r>
            <w:r w:rsidR="00B54B0D">
              <w:rPr>
                <w:rFonts w:ascii="Arial" w:hAnsi="Arial" w:cs="Arial"/>
                <w:b/>
                <w:i/>
                <w:sz w:val="26"/>
                <w:szCs w:val="26"/>
              </w:rPr>
              <w:t>первая</w:t>
            </w:r>
          </w:p>
          <w:p w:rsidR="008A5291" w:rsidRPr="005B70FE" w:rsidRDefault="008A5291" w:rsidP="008A5291">
            <w:pPr>
              <w:shd w:val="clear" w:color="auto" w:fill="FFFFFF" w:themeFill="background1"/>
              <w:jc w:val="center"/>
              <w:rPr>
                <w:rFonts w:ascii="Arial" w:hAnsi="Arial" w:cs="Arial"/>
                <w:b/>
                <w:sz w:val="28"/>
                <w:szCs w:val="28"/>
              </w:rPr>
            </w:pPr>
            <w:r w:rsidRPr="005B70FE">
              <w:rPr>
                <w:rFonts w:ascii="Arial" w:hAnsi="Arial" w:cs="Arial"/>
                <w:b/>
                <w:i/>
                <w:sz w:val="26"/>
                <w:szCs w:val="26"/>
              </w:rPr>
              <w:t>редакция</w:t>
            </w:r>
            <w:r w:rsidRPr="005B70FE">
              <w:rPr>
                <w:rFonts w:ascii="Arial" w:hAnsi="Arial" w:cs="Arial"/>
                <w:b/>
                <w:sz w:val="26"/>
                <w:szCs w:val="26"/>
              </w:rPr>
              <w:t>)</w:t>
            </w:r>
          </w:p>
        </w:tc>
      </w:tr>
    </w:tbl>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28"/>
          <w:szCs w:val="28"/>
        </w:rPr>
      </w:pPr>
      <w:r w:rsidRPr="005B70FE">
        <w:rPr>
          <w:rFonts w:ascii="Arial" w:hAnsi="Arial" w:cs="Arial"/>
          <w:b/>
          <w:sz w:val="28"/>
          <w:szCs w:val="28"/>
        </w:rPr>
        <w:t xml:space="preserve">Магистральный трубопроводный транспорт </w:t>
      </w:r>
      <w:r w:rsidRPr="005B70FE">
        <w:rPr>
          <w:rFonts w:ascii="Arial" w:hAnsi="Arial" w:cs="Arial"/>
          <w:b/>
          <w:sz w:val="28"/>
          <w:szCs w:val="28"/>
        </w:rPr>
        <w:br/>
        <w:t>нефти и нефтепродуктов</w:t>
      </w: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32"/>
          <w:szCs w:val="32"/>
        </w:rPr>
      </w:pPr>
      <w:r w:rsidRPr="005B70FE">
        <w:rPr>
          <w:rFonts w:ascii="Arial" w:hAnsi="Arial" w:cs="Arial"/>
          <w:b/>
          <w:sz w:val="32"/>
          <w:szCs w:val="32"/>
        </w:rPr>
        <w:t>ПЕРЕКАЧИВАЮЩИЕ СТАНЦИИ. ПРОЕКТИРОВАНИЕ</w:t>
      </w: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sz w:val="28"/>
          <w:szCs w:val="28"/>
        </w:rPr>
      </w:pPr>
    </w:p>
    <w:p w:rsidR="008A5291" w:rsidRPr="005B70FE" w:rsidRDefault="008A5291" w:rsidP="008A5291">
      <w:pPr>
        <w:shd w:val="clear" w:color="auto" w:fill="FFFFFF" w:themeFill="background1"/>
        <w:jc w:val="center"/>
        <w:rPr>
          <w:rFonts w:ascii="Arial" w:hAnsi="Arial" w:cs="Arial"/>
          <w:b/>
        </w:rPr>
      </w:pPr>
      <w:r w:rsidRPr="005B70FE">
        <w:rPr>
          <w:rFonts w:ascii="Arial" w:hAnsi="Arial" w:cs="Arial"/>
          <w:b/>
          <w:sz w:val="28"/>
          <w:szCs w:val="28"/>
        </w:rPr>
        <w:t xml:space="preserve">Настоящий проект стандарта </w:t>
      </w:r>
      <w:r w:rsidRPr="005B70FE">
        <w:rPr>
          <w:rFonts w:ascii="Arial" w:hAnsi="Arial" w:cs="Arial"/>
          <w:b/>
          <w:sz w:val="28"/>
          <w:szCs w:val="28"/>
        </w:rPr>
        <w:br/>
        <w:t>не подлежит применению до его принятия</w:t>
      </w: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jc w:val="center"/>
        <w:rPr>
          <w:rFonts w:ascii="Arial" w:hAnsi="Arial" w:cs="Arial"/>
        </w:rPr>
      </w:pPr>
    </w:p>
    <w:p w:rsidR="008A5291" w:rsidRPr="005B70FE" w:rsidRDefault="008A5291" w:rsidP="008A5291">
      <w:pPr>
        <w:shd w:val="clear" w:color="auto" w:fill="FFFFFF" w:themeFill="background1"/>
        <w:spacing w:before="240" w:after="120"/>
        <w:jc w:val="center"/>
        <w:rPr>
          <w:rFonts w:ascii="Arial" w:hAnsi="Arial" w:cs="Arial"/>
        </w:rPr>
        <w:sectPr w:rsidR="008A5291" w:rsidRPr="005B70FE" w:rsidSect="008A5291">
          <w:headerReference w:type="default" r:id="rId9"/>
          <w:footerReference w:type="default" r:id="rId10"/>
          <w:footerReference w:type="first" r:id="rId11"/>
          <w:pgSz w:w="11909" w:h="16834" w:code="9"/>
          <w:pgMar w:top="1134" w:right="851" w:bottom="1134" w:left="851" w:header="567" w:footer="567" w:gutter="0"/>
          <w:pgNumType w:fmt="upperRoman" w:start="1"/>
          <w:cols w:space="720"/>
          <w:noEndnote/>
          <w:titlePg/>
        </w:sectPr>
      </w:pPr>
    </w:p>
    <w:p w:rsidR="008A5291" w:rsidRPr="005B70FE" w:rsidRDefault="008A5291" w:rsidP="008A5291">
      <w:pPr>
        <w:shd w:val="clear" w:color="auto" w:fill="FFFFFF" w:themeFill="background1"/>
        <w:spacing w:before="240" w:after="120"/>
        <w:jc w:val="center"/>
        <w:rPr>
          <w:rFonts w:ascii="Arial" w:hAnsi="Arial" w:cs="Arial"/>
          <w:b/>
          <w:sz w:val="32"/>
        </w:rPr>
      </w:pPr>
      <w:r w:rsidRPr="005B70FE">
        <w:rPr>
          <w:rFonts w:ascii="Arial" w:hAnsi="Arial" w:cs="Arial"/>
          <w:b/>
          <w:sz w:val="32"/>
        </w:rPr>
        <w:lastRenderedPageBreak/>
        <w:t>Предисловие</w:t>
      </w:r>
    </w:p>
    <w:p w:rsidR="008A5291" w:rsidRPr="005B70FE" w:rsidRDefault="008A5291" w:rsidP="008A5291">
      <w:pPr>
        <w:pStyle w:val="afff3"/>
        <w:shd w:val="clear" w:color="auto" w:fill="FFFFFF" w:themeFill="background1"/>
        <w:spacing w:before="0" w:line="360" w:lineRule="auto"/>
        <w:ind w:firstLine="709"/>
        <w:rPr>
          <w:rFonts w:ascii="Arial" w:hAnsi="Arial" w:cs="Arial"/>
          <w:sz w:val="24"/>
          <w:szCs w:val="24"/>
        </w:rPr>
      </w:pPr>
      <w:r w:rsidRPr="005B70FE">
        <w:rPr>
          <w:rFonts w:ascii="Arial" w:hAnsi="Arial" w:cs="Arial"/>
          <w:sz w:val="24"/>
          <w:szCs w:val="24"/>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 </w:t>
      </w:r>
    </w:p>
    <w:p w:rsidR="008A5291" w:rsidRPr="005B70FE" w:rsidRDefault="008A5291" w:rsidP="008A5291">
      <w:pPr>
        <w:pStyle w:val="afff3"/>
        <w:shd w:val="clear" w:color="auto" w:fill="FFFFFF" w:themeFill="background1"/>
        <w:spacing w:before="0" w:line="360" w:lineRule="auto"/>
        <w:ind w:firstLine="709"/>
        <w:rPr>
          <w:rFonts w:ascii="Arial" w:hAnsi="Arial" w:cs="Arial"/>
          <w:sz w:val="24"/>
          <w:szCs w:val="24"/>
        </w:rPr>
      </w:pPr>
      <w:r w:rsidRPr="005B70FE">
        <w:rPr>
          <w:rFonts w:ascii="Arial" w:hAnsi="Arial" w:cs="Arial"/>
          <w:sz w:val="24"/>
          <w:szCs w:val="24"/>
        </w:rPr>
        <w:t>Цели, основные принципы и основной порядок проведения работ по межгосударственной стандартизации установлены ГОСТ</w:t>
      </w:r>
      <w:r w:rsidRPr="005B70FE">
        <w:rPr>
          <w:rFonts w:ascii="Arial" w:hAnsi="Arial" w:cs="Arial"/>
          <w:sz w:val="24"/>
          <w:szCs w:val="24"/>
          <w:lang w:val="en-US"/>
        </w:rPr>
        <w:t> </w:t>
      </w:r>
      <w:r w:rsidRPr="005B70FE">
        <w:rPr>
          <w:rFonts w:ascii="Arial" w:hAnsi="Arial" w:cs="Arial"/>
          <w:sz w:val="24"/>
          <w:szCs w:val="24"/>
        </w:rPr>
        <w:t xml:space="preserve">1.0-2015 «Межгосударственная система стандартизации. Основные положения» и </w:t>
      </w:r>
      <w:r w:rsidRPr="005B70FE">
        <w:rPr>
          <w:rFonts w:ascii="Arial" w:hAnsi="Arial" w:cs="Arial"/>
          <w:sz w:val="24"/>
          <w:szCs w:val="24"/>
        </w:rPr>
        <w:br/>
        <w:t xml:space="preserve">ГОСТ 1.2-2015 «Межгосударственная </w:t>
      </w:r>
      <w:bookmarkStart w:id="32" w:name="_GoBack"/>
      <w:bookmarkEnd w:id="32"/>
      <w:r w:rsidRPr="005B70FE">
        <w:rPr>
          <w:rFonts w:ascii="Arial" w:hAnsi="Arial" w:cs="Arial"/>
          <w:sz w:val="24"/>
          <w:szCs w:val="24"/>
        </w:rPr>
        <w:t>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8A5291" w:rsidRPr="005B70FE" w:rsidRDefault="008A5291" w:rsidP="008A5291">
      <w:pPr>
        <w:pStyle w:val="afff3"/>
        <w:shd w:val="clear" w:color="auto" w:fill="FFFFFF" w:themeFill="background1"/>
        <w:spacing w:before="0" w:line="360" w:lineRule="auto"/>
        <w:ind w:firstLine="709"/>
        <w:rPr>
          <w:rFonts w:ascii="Arial" w:hAnsi="Arial" w:cs="Arial"/>
          <w:b/>
          <w:sz w:val="24"/>
          <w:szCs w:val="24"/>
        </w:rPr>
      </w:pPr>
      <w:r w:rsidRPr="005B70FE">
        <w:rPr>
          <w:rFonts w:ascii="Arial" w:hAnsi="Arial" w:cs="Arial"/>
          <w:b/>
          <w:sz w:val="24"/>
          <w:szCs w:val="24"/>
        </w:rPr>
        <w:t>Сведения о стандарте</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1  РАЗРАБОТАН акционерным обществом «Институт по проектированию магистральных трубопроводов» (АО «Гипротрубопровод»)</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2  ВНЕСЕН Подкомитетом ПК 7 «Магистральный трубопроводный транспорт нефти и нефтепродуктов» межгосударственного технического комитета по стандартизации МТК 523 «Техника технологии добычи и переработки нефти и газа»</w:t>
      </w:r>
    </w:p>
    <w:p w:rsidR="008A5291" w:rsidRPr="005B70FE" w:rsidRDefault="008A5291" w:rsidP="008A5291">
      <w:pPr>
        <w:shd w:val="clear" w:color="auto" w:fill="FFFFFF" w:themeFill="background1"/>
        <w:spacing w:line="360" w:lineRule="auto"/>
        <w:ind w:firstLine="708"/>
        <w:jc w:val="both"/>
        <w:rPr>
          <w:rFonts w:ascii="Arial" w:hAnsi="Arial" w:cs="Arial"/>
        </w:rPr>
      </w:pPr>
      <w:r w:rsidRPr="005B70FE">
        <w:rPr>
          <w:rFonts w:ascii="Arial" w:hAnsi="Arial" w:cs="Arial"/>
        </w:rPr>
        <w:t>3  ПРИНЯТ Межгосударственным советом по стандартизации, метрологии и сертификации (протокол № ___ от _______________)</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За принятие проголосовали:</w:t>
      </w:r>
    </w:p>
    <w:tbl>
      <w:tblPr>
        <w:tblW w:w="5040" w:type="pct"/>
        <w:jc w:val="center"/>
        <w:shd w:val="clear" w:color="auto" w:fill="FFFFFF"/>
        <w:tblCellMar>
          <w:left w:w="0" w:type="dxa"/>
          <w:right w:w="0" w:type="dxa"/>
        </w:tblCellMar>
        <w:tblLook w:val="0000" w:firstRow="0" w:lastRow="0" w:firstColumn="0" w:lastColumn="0" w:noHBand="0" w:noVBand="0"/>
      </w:tblPr>
      <w:tblGrid>
        <w:gridCol w:w="3088"/>
        <w:gridCol w:w="2320"/>
        <w:gridCol w:w="4584"/>
      </w:tblGrid>
      <w:tr w:rsidR="005B70FE" w:rsidRPr="005B70FE" w:rsidTr="008A5291">
        <w:trPr>
          <w:tblHeader/>
          <w:jc w:val="center"/>
        </w:trPr>
        <w:tc>
          <w:tcPr>
            <w:tcW w:w="1545" w:type="pct"/>
            <w:tcBorders>
              <w:top w:val="single" w:sz="4" w:space="0" w:color="auto"/>
              <w:left w:val="single" w:sz="4" w:space="0" w:color="auto"/>
              <w:bottom w:val="doub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r w:rsidRPr="005B70FE">
              <w:rPr>
                <w:rFonts w:ascii="Arial" w:hAnsi="Arial" w:cs="Arial"/>
              </w:rPr>
              <w:t xml:space="preserve">Краткое наименование страны </w:t>
            </w:r>
            <w:r w:rsidRPr="005B70FE">
              <w:rPr>
                <w:rFonts w:ascii="Arial" w:hAnsi="Arial" w:cs="Arial"/>
              </w:rPr>
              <w:br/>
              <w:t>по МК (ИСО 3166) 004-97</w:t>
            </w:r>
          </w:p>
        </w:tc>
        <w:tc>
          <w:tcPr>
            <w:tcW w:w="1161" w:type="pct"/>
            <w:tcBorders>
              <w:top w:val="single" w:sz="4" w:space="0" w:color="auto"/>
              <w:left w:val="nil"/>
              <w:bottom w:val="doub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r w:rsidRPr="005B70FE">
              <w:rPr>
                <w:rFonts w:ascii="Arial" w:hAnsi="Arial" w:cs="Arial"/>
              </w:rPr>
              <w:t xml:space="preserve">Код страны </w:t>
            </w:r>
            <w:r w:rsidRPr="005B70FE">
              <w:rPr>
                <w:rFonts w:ascii="Arial" w:hAnsi="Arial" w:cs="Arial"/>
              </w:rPr>
              <w:br/>
              <w:t>по МК (ИСО 3166)</w:t>
            </w:r>
          </w:p>
          <w:p w:rsidR="008A5291" w:rsidRPr="005B70FE" w:rsidRDefault="008A5291" w:rsidP="008A5291">
            <w:pPr>
              <w:shd w:val="clear" w:color="auto" w:fill="FFFFFF" w:themeFill="background1"/>
              <w:autoSpaceDE w:val="0"/>
              <w:autoSpaceDN w:val="0"/>
              <w:ind w:firstLine="39"/>
              <w:jc w:val="center"/>
              <w:rPr>
                <w:rFonts w:ascii="Arial" w:hAnsi="Arial" w:cs="Arial"/>
              </w:rPr>
            </w:pPr>
            <w:r w:rsidRPr="005B70FE">
              <w:rPr>
                <w:rFonts w:ascii="Arial" w:hAnsi="Arial" w:cs="Arial"/>
              </w:rPr>
              <w:t>004-97</w:t>
            </w:r>
          </w:p>
        </w:tc>
        <w:tc>
          <w:tcPr>
            <w:tcW w:w="2294" w:type="pct"/>
            <w:tcBorders>
              <w:top w:val="single" w:sz="4" w:space="0" w:color="auto"/>
              <w:left w:val="nil"/>
              <w:bottom w:val="doub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r w:rsidRPr="005B70FE">
              <w:rPr>
                <w:rFonts w:ascii="Arial" w:hAnsi="Arial" w:cs="Arial"/>
              </w:rPr>
              <w:t xml:space="preserve">Сокращенное наименование национального </w:t>
            </w:r>
            <w:r w:rsidRPr="005B70FE">
              <w:rPr>
                <w:rFonts w:ascii="Arial" w:hAnsi="Arial" w:cs="Arial"/>
              </w:rPr>
              <w:br/>
              <w:t>органа по стандартизации</w:t>
            </w:r>
          </w:p>
        </w:tc>
      </w:tr>
      <w:tr w:rsidR="005B70FE" w:rsidRPr="005B70FE" w:rsidTr="008A5291">
        <w:trPr>
          <w:jc w:val="center"/>
        </w:trPr>
        <w:tc>
          <w:tcPr>
            <w:tcW w:w="1545" w:type="pct"/>
            <w:tcBorders>
              <w:top w:val="double" w:sz="4" w:space="0" w:color="auto"/>
              <w:left w:val="single" w:sz="4" w:space="0" w:color="auto"/>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c>
          <w:tcPr>
            <w:tcW w:w="1161" w:type="pct"/>
            <w:tcBorders>
              <w:top w:val="double" w:sz="4" w:space="0" w:color="auto"/>
              <w:left w:val="nil"/>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c>
          <w:tcPr>
            <w:tcW w:w="2294" w:type="pct"/>
            <w:tcBorders>
              <w:top w:val="double" w:sz="4" w:space="0" w:color="auto"/>
              <w:left w:val="nil"/>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r>
      <w:tr w:rsidR="005B70FE" w:rsidRPr="005B70FE" w:rsidTr="008A5291">
        <w:trPr>
          <w:jc w:val="center"/>
        </w:trPr>
        <w:tc>
          <w:tcPr>
            <w:tcW w:w="1545" w:type="pct"/>
            <w:tcBorders>
              <w:top w:val="nil"/>
              <w:left w:val="single" w:sz="4" w:space="0" w:color="auto"/>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c>
          <w:tcPr>
            <w:tcW w:w="1161" w:type="pct"/>
            <w:tcBorders>
              <w:top w:val="nil"/>
              <w:left w:val="nil"/>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c>
          <w:tcPr>
            <w:tcW w:w="2294" w:type="pct"/>
            <w:tcBorders>
              <w:top w:val="nil"/>
              <w:left w:val="nil"/>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r>
      <w:tr w:rsidR="005B70FE" w:rsidRPr="005B70FE" w:rsidTr="008A5291">
        <w:trPr>
          <w:jc w:val="center"/>
        </w:trPr>
        <w:tc>
          <w:tcPr>
            <w:tcW w:w="1545" w:type="pct"/>
            <w:tcBorders>
              <w:top w:val="nil"/>
              <w:left w:val="single" w:sz="4" w:space="0" w:color="auto"/>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c>
          <w:tcPr>
            <w:tcW w:w="1161" w:type="pct"/>
            <w:tcBorders>
              <w:top w:val="nil"/>
              <w:left w:val="nil"/>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c>
          <w:tcPr>
            <w:tcW w:w="2294" w:type="pct"/>
            <w:tcBorders>
              <w:top w:val="nil"/>
              <w:left w:val="nil"/>
              <w:bottom w:val="nil"/>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r>
      <w:tr w:rsidR="005B70FE" w:rsidRPr="005B70FE" w:rsidTr="008A5291">
        <w:trPr>
          <w:jc w:val="center"/>
        </w:trPr>
        <w:tc>
          <w:tcPr>
            <w:tcW w:w="1545"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c>
          <w:tcPr>
            <w:tcW w:w="1161"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c>
          <w:tcPr>
            <w:tcW w:w="2294" w:type="pct"/>
            <w:tcBorders>
              <w:top w:val="nil"/>
              <w:left w:val="nil"/>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firstLine="39"/>
              <w:jc w:val="center"/>
              <w:rPr>
                <w:rFonts w:ascii="Arial" w:hAnsi="Arial" w:cs="Arial"/>
              </w:rPr>
            </w:pPr>
          </w:p>
        </w:tc>
      </w:tr>
    </w:tbl>
    <w:p w:rsidR="008A5291" w:rsidRPr="005B70FE" w:rsidRDefault="008A5291" w:rsidP="008A5291">
      <w:pPr>
        <w:pStyle w:val="afff3"/>
        <w:shd w:val="clear" w:color="auto" w:fill="FFFFFF" w:themeFill="background1"/>
        <w:spacing w:before="0" w:line="240" w:lineRule="auto"/>
        <w:ind w:firstLine="709"/>
        <w:rPr>
          <w:rFonts w:ascii="Arial" w:hAnsi="Arial" w:cs="Arial"/>
          <w:sz w:val="24"/>
          <w:szCs w:val="24"/>
        </w:rPr>
      </w:pP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4  Приказом Федерального агентства по техническому регулированию и метрологии от «___» _________ 20__ г. № _______ межгосударственный стандарт ГОСТ______ введен в действие в качестве национального стандарта Российской Федерации с «_____» ________ 20___ г.</w:t>
      </w:r>
    </w:p>
    <w:p w:rsidR="008A5291" w:rsidRPr="005B70FE" w:rsidRDefault="008A5291" w:rsidP="008A5291">
      <w:pPr>
        <w:pStyle w:val="afff3"/>
        <w:shd w:val="clear" w:color="auto" w:fill="FFFFFF" w:themeFill="background1"/>
        <w:spacing w:before="0" w:line="240" w:lineRule="auto"/>
        <w:ind w:firstLine="709"/>
        <w:rPr>
          <w:rFonts w:ascii="Arial" w:hAnsi="Arial" w:cs="Arial"/>
          <w:sz w:val="24"/>
          <w:szCs w:val="24"/>
        </w:rPr>
      </w:pPr>
    </w:p>
    <w:p w:rsidR="008A5291" w:rsidRPr="005B70FE" w:rsidRDefault="008A5291" w:rsidP="008A5291">
      <w:pPr>
        <w:pStyle w:val="afff3"/>
        <w:shd w:val="clear" w:color="auto" w:fill="FFFFFF" w:themeFill="background1"/>
        <w:ind w:firstLine="709"/>
        <w:rPr>
          <w:rFonts w:ascii="Arial" w:hAnsi="Arial" w:cs="Arial"/>
          <w:sz w:val="24"/>
          <w:szCs w:val="24"/>
        </w:rPr>
      </w:pPr>
      <w:r w:rsidRPr="005B70FE">
        <w:rPr>
          <w:rFonts w:ascii="Arial" w:hAnsi="Arial" w:cs="Arial"/>
          <w:sz w:val="24"/>
          <w:szCs w:val="24"/>
        </w:rPr>
        <w:br w:type="page"/>
      </w:r>
      <w:r w:rsidRPr="005B70FE">
        <w:rPr>
          <w:rFonts w:ascii="Arial" w:hAnsi="Arial" w:cs="Arial"/>
          <w:sz w:val="24"/>
          <w:szCs w:val="24"/>
        </w:rPr>
        <w:lastRenderedPageBreak/>
        <w:t>5 ВВЕДЕН ВПЕРВЫЕ</w:t>
      </w:r>
    </w:p>
    <w:p w:rsidR="008A5291" w:rsidRPr="005B70FE" w:rsidRDefault="008A5291" w:rsidP="008A5291">
      <w:pPr>
        <w:pStyle w:val="affff9"/>
        <w:shd w:val="clear" w:color="auto" w:fill="FFFFFF" w:themeFill="background1"/>
        <w:spacing w:before="0" w:line="360" w:lineRule="auto"/>
        <w:ind w:firstLine="709"/>
        <w:rPr>
          <w:rFonts w:ascii="Arial" w:hAnsi="Arial" w:cs="Arial"/>
          <w:szCs w:val="24"/>
        </w:rPr>
      </w:pPr>
    </w:p>
    <w:p w:rsidR="008A5291" w:rsidRPr="005B70FE" w:rsidRDefault="008A5291" w:rsidP="008A5291">
      <w:pPr>
        <w:shd w:val="clear" w:color="auto" w:fill="FFFFFF" w:themeFill="background1"/>
        <w:autoSpaceDE w:val="0"/>
        <w:autoSpaceDN w:val="0"/>
        <w:spacing w:line="360" w:lineRule="auto"/>
        <w:ind w:firstLine="708"/>
        <w:jc w:val="both"/>
        <w:rPr>
          <w:rFonts w:ascii="Arial" w:hAnsi="Arial" w:cs="Arial"/>
          <w:i/>
          <w:sz w:val="20"/>
          <w:szCs w:val="20"/>
        </w:rPr>
      </w:pPr>
      <w:r w:rsidRPr="005B70FE">
        <w:rPr>
          <w:rFonts w:ascii="Arial" w:hAnsi="Arial" w:cs="Arial"/>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r w:rsidRPr="005B70FE">
        <w:rPr>
          <w:rFonts w:ascii="Arial" w:hAnsi="Arial" w:cs="Arial"/>
          <w:i/>
          <w:sz w:val="24"/>
          <w:szCs w:val="24"/>
        </w:rPr>
        <w:t xml:space="preserve">Информация об изменениях к настоящему стандарту публикуется в указателе (каталоге) «Межгосударственные стандарты», а текст этих </w:t>
      </w:r>
      <w:r w:rsidRPr="005B70FE">
        <w:rPr>
          <w:rFonts w:ascii="Arial" w:hAnsi="Arial" w:cs="Arial"/>
          <w:i/>
          <w:sz w:val="24"/>
          <w:szCs w:val="24"/>
        </w:rPr>
        <w:br/>
        <w:t>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pStyle w:val="afff3"/>
        <w:shd w:val="clear" w:color="auto" w:fill="FFFFFF" w:themeFill="background1"/>
        <w:spacing w:before="0" w:line="360" w:lineRule="auto"/>
        <w:ind w:firstLine="709"/>
        <w:rPr>
          <w:rFonts w:ascii="Arial" w:hAnsi="Arial" w:cs="Arial"/>
          <w:i/>
          <w:sz w:val="24"/>
          <w:szCs w:val="24"/>
        </w:rPr>
      </w:pPr>
    </w:p>
    <w:p w:rsidR="008A5291" w:rsidRPr="005B70FE" w:rsidRDefault="008A5291" w:rsidP="008A5291">
      <w:pPr>
        <w:shd w:val="clear" w:color="auto" w:fill="FFFFFF" w:themeFill="background1"/>
        <w:suppressAutoHyphens/>
        <w:spacing w:line="360" w:lineRule="auto"/>
        <w:jc w:val="right"/>
        <w:rPr>
          <w:rFonts w:ascii="Arial" w:hAnsi="Arial" w:cs="Arial"/>
        </w:rPr>
      </w:pPr>
      <w:r w:rsidRPr="005B70FE">
        <w:rPr>
          <w:rFonts w:ascii="Arial" w:hAnsi="Arial" w:cs="Arial"/>
        </w:rPr>
        <w:t xml:space="preserve">© </w:t>
      </w:r>
      <w:proofErr w:type="spellStart"/>
      <w:r w:rsidRPr="005B70FE">
        <w:rPr>
          <w:rFonts w:ascii="Arial" w:hAnsi="Arial" w:cs="Arial"/>
        </w:rPr>
        <w:t>Стандартинформ</w:t>
      </w:r>
      <w:proofErr w:type="spellEnd"/>
      <w:r w:rsidRPr="005B70FE">
        <w:rPr>
          <w:rFonts w:ascii="Arial" w:hAnsi="Arial" w:cs="Arial"/>
        </w:rPr>
        <w:t>, 201__</w:t>
      </w:r>
    </w:p>
    <w:p w:rsidR="008A5291" w:rsidRPr="005B70FE" w:rsidRDefault="008A5291" w:rsidP="008A5291">
      <w:pPr>
        <w:shd w:val="clear" w:color="auto" w:fill="FFFFFF" w:themeFill="background1"/>
        <w:suppressAutoHyphens/>
        <w:spacing w:line="360" w:lineRule="auto"/>
        <w:jc w:val="right"/>
        <w:rPr>
          <w:rFonts w:ascii="Arial" w:hAnsi="Arial" w:cs="Arial"/>
        </w:rPr>
      </w:pPr>
    </w:p>
    <w:p w:rsidR="008A5291" w:rsidRPr="005B70FE" w:rsidRDefault="008A5291" w:rsidP="008A5291">
      <w:pPr>
        <w:suppressLineNumbers/>
        <w:shd w:val="clear" w:color="auto" w:fill="FFFFFF" w:themeFill="background1"/>
        <w:suppressAutoHyphens/>
        <w:spacing w:line="360" w:lineRule="auto"/>
        <w:ind w:firstLine="709"/>
        <w:jc w:val="both"/>
        <w:rPr>
          <w:rFonts w:ascii="Arial" w:hAnsi="Arial" w:cs="Arial"/>
        </w:rPr>
      </w:pPr>
      <w:r w:rsidRPr="005B70FE">
        <w:rPr>
          <w:rFonts w:ascii="Arial" w:hAnsi="Arial" w:cs="Arial"/>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8A5291" w:rsidRPr="005B70FE" w:rsidRDefault="008A5291" w:rsidP="008A5291">
      <w:pPr>
        <w:shd w:val="clear" w:color="auto" w:fill="FFFFFF" w:themeFill="background1"/>
        <w:spacing w:before="240" w:after="120"/>
        <w:jc w:val="center"/>
        <w:rPr>
          <w:rFonts w:ascii="Arial" w:hAnsi="Arial" w:cs="Arial"/>
          <w:b/>
          <w:sz w:val="32"/>
        </w:rPr>
      </w:pPr>
      <w:bookmarkStart w:id="33" w:name="_Toc289090771"/>
      <w:r w:rsidRPr="005B70FE">
        <w:rPr>
          <w:rFonts w:ascii="Arial" w:hAnsi="Arial" w:cs="Arial"/>
        </w:rPr>
        <w:br w:type="page"/>
      </w:r>
      <w:r w:rsidRPr="005B70FE">
        <w:rPr>
          <w:rFonts w:ascii="Arial" w:hAnsi="Arial" w:cs="Arial"/>
          <w:b/>
          <w:sz w:val="32"/>
        </w:rPr>
        <w:lastRenderedPageBreak/>
        <w:t>Содержание</w:t>
      </w:r>
      <w:bookmarkEnd w:id="33"/>
    </w:p>
    <w:p w:rsidR="002B38A8" w:rsidRPr="005B70FE" w:rsidRDefault="008A5291">
      <w:pPr>
        <w:pStyle w:val="15"/>
        <w:rPr>
          <w:rFonts w:asciiTheme="minorHAnsi" w:eastAsiaTheme="minorEastAsia" w:hAnsiTheme="minorHAnsi" w:cstheme="minorBidi"/>
          <w:sz w:val="22"/>
          <w:szCs w:val="22"/>
        </w:rPr>
      </w:pPr>
      <w:r w:rsidRPr="005B70FE">
        <w:rPr>
          <w:rFonts w:cs="Arial"/>
        </w:rPr>
        <w:fldChar w:fldCharType="begin"/>
      </w:r>
      <w:r w:rsidRPr="005B70FE">
        <w:rPr>
          <w:rFonts w:cs="Arial"/>
        </w:rPr>
        <w:instrText xml:space="preserve"> TOC \o "1-3" \h \z \u </w:instrText>
      </w:r>
      <w:r w:rsidRPr="005B70FE">
        <w:rPr>
          <w:rFonts w:cs="Arial"/>
        </w:rPr>
        <w:fldChar w:fldCharType="separate"/>
      </w:r>
      <w:hyperlink w:anchor="_Toc21683622" w:history="1">
        <w:r w:rsidR="002B38A8" w:rsidRPr="005B70FE">
          <w:rPr>
            <w:rStyle w:val="afc"/>
            <w:color w:val="auto"/>
          </w:rPr>
          <w:t>1</w:t>
        </w:r>
        <w:r w:rsidR="002B38A8" w:rsidRPr="005B70FE">
          <w:rPr>
            <w:rFonts w:asciiTheme="minorHAnsi" w:eastAsiaTheme="minorEastAsia" w:hAnsiTheme="minorHAnsi" w:cstheme="minorBidi"/>
            <w:sz w:val="22"/>
            <w:szCs w:val="22"/>
          </w:rPr>
          <w:tab/>
        </w:r>
        <w:r w:rsidR="002B38A8" w:rsidRPr="005B70FE">
          <w:rPr>
            <w:rStyle w:val="afc"/>
            <w:color w:val="auto"/>
          </w:rPr>
          <w:t>Область применения</w:t>
        </w:r>
        <w:r w:rsidR="002B38A8" w:rsidRPr="005B70FE">
          <w:rPr>
            <w:webHidden/>
          </w:rPr>
          <w:tab/>
        </w:r>
        <w:r w:rsidR="002B38A8" w:rsidRPr="005B70FE">
          <w:rPr>
            <w:webHidden/>
          </w:rPr>
          <w:fldChar w:fldCharType="begin"/>
        </w:r>
        <w:r w:rsidR="002B38A8" w:rsidRPr="005B70FE">
          <w:rPr>
            <w:webHidden/>
          </w:rPr>
          <w:instrText xml:space="preserve"> PAGEREF _Toc21683622 \h </w:instrText>
        </w:r>
        <w:r w:rsidR="002B38A8" w:rsidRPr="005B70FE">
          <w:rPr>
            <w:webHidden/>
          </w:rPr>
        </w:r>
        <w:r w:rsidR="002B38A8" w:rsidRPr="005B70FE">
          <w:rPr>
            <w:webHidden/>
          </w:rPr>
          <w:fldChar w:fldCharType="separate"/>
        </w:r>
        <w:r w:rsidR="002B38A8" w:rsidRPr="005B70FE">
          <w:rPr>
            <w:webHidden/>
          </w:rPr>
          <w:t>1</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23" w:history="1">
        <w:r w:rsidR="002B38A8" w:rsidRPr="005B70FE">
          <w:rPr>
            <w:rStyle w:val="afc"/>
            <w:color w:val="auto"/>
          </w:rPr>
          <w:t>2</w:t>
        </w:r>
        <w:r w:rsidR="002B38A8" w:rsidRPr="005B70FE">
          <w:rPr>
            <w:rFonts w:asciiTheme="minorHAnsi" w:eastAsiaTheme="minorEastAsia" w:hAnsiTheme="minorHAnsi" w:cstheme="minorBidi"/>
            <w:sz w:val="22"/>
            <w:szCs w:val="22"/>
          </w:rPr>
          <w:tab/>
        </w:r>
        <w:r w:rsidR="002B38A8" w:rsidRPr="005B70FE">
          <w:rPr>
            <w:rStyle w:val="afc"/>
            <w:color w:val="auto"/>
          </w:rPr>
          <w:t>Нормативные ссылки</w:t>
        </w:r>
        <w:r w:rsidR="002B38A8" w:rsidRPr="005B70FE">
          <w:rPr>
            <w:webHidden/>
          </w:rPr>
          <w:tab/>
        </w:r>
        <w:r w:rsidR="002B38A8" w:rsidRPr="005B70FE">
          <w:rPr>
            <w:webHidden/>
          </w:rPr>
          <w:fldChar w:fldCharType="begin"/>
        </w:r>
        <w:r w:rsidR="002B38A8" w:rsidRPr="005B70FE">
          <w:rPr>
            <w:webHidden/>
          </w:rPr>
          <w:instrText xml:space="preserve"> PAGEREF _Toc21683623 \h </w:instrText>
        </w:r>
        <w:r w:rsidR="002B38A8" w:rsidRPr="005B70FE">
          <w:rPr>
            <w:webHidden/>
          </w:rPr>
        </w:r>
        <w:r w:rsidR="002B38A8" w:rsidRPr="005B70FE">
          <w:rPr>
            <w:webHidden/>
          </w:rPr>
          <w:fldChar w:fldCharType="separate"/>
        </w:r>
        <w:r w:rsidR="002B38A8" w:rsidRPr="005B70FE">
          <w:rPr>
            <w:webHidden/>
          </w:rPr>
          <w:t>1</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24" w:history="1">
        <w:r w:rsidR="002B38A8" w:rsidRPr="005B70FE">
          <w:rPr>
            <w:rStyle w:val="afc"/>
            <w:color w:val="auto"/>
          </w:rPr>
          <w:t>3</w:t>
        </w:r>
        <w:r w:rsidR="002B38A8" w:rsidRPr="005B70FE">
          <w:rPr>
            <w:rFonts w:asciiTheme="minorHAnsi" w:eastAsiaTheme="minorEastAsia" w:hAnsiTheme="minorHAnsi" w:cstheme="minorBidi"/>
            <w:sz w:val="22"/>
            <w:szCs w:val="22"/>
          </w:rPr>
          <w:tab/>
        </w:r>
        <w:r w:rsidR="002B38A8" w:rsidRPr="005B70FE">
          <w:rPr>
            <w:rStyle w:val="afc"/>
            <w:color w:val="auto"/>
          </w:rPr>
          <w:t>Термины и определения</w:t>
        </w:r>
        <w:r w:rsidR="002B38A8" w:rsidRPr="005B70FE">
          <w:rPr>
            <w:webHidden/>
          </w:rPr>
          <w:tab/>
        </w:r>
        <w:r w:rsidR="002B38A8" w:rsidRPr="005B70FE">
          <w:rPr>
            <w:webHidden/>
          </w:rPr>
          <w:fldChar w:fldCharType="begin"/>
        </w:r>
        <w:r w:rsidR="002B38A8" w:rsidRPr="005B70FE">
          <w:rPr>
            <w:webHidden/>
          </w:rPr>
          <w:instrText xml:space="preserve"> PAGEREF _Toc21683624 \h </w:instrText>
        </w:r>
        <w:r w:rsidR="002B38A8" w:rsidRPr="005B70FE">
          <w:rPr>
            <w:webHidden/>
          </w:rPr>
        </w:r>
        <w:r w:rsidR="002B38A8" w:rsidRPr="005B70FE">
          <w:rPr>
            <w:webHidden/>
          </w:rPr>
          <w:fldChar w:fldCharType="separate"/>
        </w:r>
        <w:r w:rsidR="002B38A8" w:rsidRPr="005B70FE">
          <w:rPr>
            <w:webHidden/>
          </w:rPr>
          <w:t>3</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25" w:history="1">
        <w:r w:rsidR="002B38A8" w:rsidRPr="005B70FE">
          <w:rPr>
            <w:rStyle w:val="afc"/>
            <w:color w:val="auto"/>
          </w:rPr>
          <w:t>4</w:t>
        </w:r>
        <w:r w:rsidR="002B38A8" w:rsidRPr="005B70FE">
          <w:rPr>
            <w:rFonts w:asciiTheme="minorHAnsi" w:eastAsiaTheme="minorEastAsia" w:hAnsiTheme="minorHAnsi" w:cstheme="minorBidi"/>
            <w:sz w:val="22"/>
            <w:szCs w:val="22"/>
          </w:rPr>
          <w:tab/>
        </w:r>
        <w:r w:rsidR="002B38A8" w:rsidRPr="005B70FE">
          <w:rPr>
            <w:rStyle w:val="afc"/>
            <w:color w:val="auto"/>
          </w:rPr>
          <w:t>Сокращения</w:t>
        </w:r>
        <w:r w:rsidR="002B38A8" w:rsidRPr="005B70FE">
          <w:rPr>
            <w:webHidden/>
          </w:rPr>
          <w:tab/>
        </w:r>
        <w:r w:rsidR="002B38A8" w:rsidRPr="005B70FE">
          <w:rPr>
            <w:webHidden/>
          </w:rPr>
          <w:fldChar w:fldCharType="begin"/>
        </w:r>
        <w:r w:rsidR="002B38A8" w:rsidRPr="005B70FE">
          <w:rPr>
            <w:webHidden/>
          </w:rPr>
          <w:instrText xml:space="preserve"> PAGEREF _Toc21683625 \h </w:instrText>
        </w:r>
        <w:r w:rsidR="002B38A8" w:rsidRPr="005B70FE">
          <w:rPr>
            <w:webHidden/>
          </w:rPr>
        </w:r>
        <w:r w:rsidR="002B38A8" w:rsidRPr="005B70FE">
          <w:rPr>
            <w:webHidden/>
          </w:rPr>
          <w:fldChar w:fldCharType="separate"/>
        </w:r>
        <w:r w:rsidR="002B38A8" w:rsidRPr="005B70FE">
          <w:rPr>
            <w:webHidden/>
          </w:rPr>
          <w:t>7</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26" w:history="1">
        <w:r w:rsidR="002B38A8" w:rsidRPr="005B70FE">
          <w:rPr>
            <w:rStyle w:val="afc"/>
            <w:color w:val="auto"/>
          </w:rPr>
          <w:t>5</w:t>
        </w:r>
        <w:r w:rsidR="002B38A8" w:rsidRPr="005B70FE">
          <w:rPr>
            <w:rFonts w:asciiTheme="minorHAnsi" w:eastAsiaTheme="minorEastAsia" w:hAnsiTheme="minorHAnsi" w:cstheme="minorBidi"/>
            <w:sz w:val="22"/>
            <w:szCs w:val="22"/>
          </w:rPr>
          <w:tab/>
        </w:r>
        <w:r w:rsidR="002B38A8" w:rsidRPr="005B70FE">
          <w:rPr>
            <w:rStyle w:val="afc"/>
            <w:color w:val="auto"/>
          </w:rPr>
          <w:t>Общие положения</w:t>
        </w:r>
        <w:r w:rsidR="002B38A8" w:rsidRPr="005B70FE">
          <w:rPr>
            <w:webHidden/>
          </w:rPr>
          <w:tab/>
        </w:r>
        <w:r w:rsidR="002B38A8" w:rsidRPr="005B70FE">
          <w:rPr>
            <w:webHidden/>
          </w:rPr>
          <w:fldChar w:fldCharType="begin"/>
        </w:r>
        <w:r w:rsidR="002B38A8" w:rsidRPr="005B70FE">
          <w:rPr>
            <w:webHidden/>
          </w:rPr>
          <w:instrText xml:space="preserve"> PAGEREF _Toc21683626 \h </w:instrText>
        </w:r>
        <w:r w:rsidR="002B38A8" w:rsidRPr="005B70FE">
          <w:rPr>
            <w:webHidden/>
          </w:rPr>
        </w:r>
        <w:r w:rsidR="002B38A8" w:rsidRPr="005B70FE">
          <w:rPr>
            <w:webHidden/>
          </w:rPr>
          <w:fldChar w:fldCharType="separate"/>
        </w:r>
        <w:r w:rsidR="002B38A8" w:rsidRPr="005B70FE">
          <w:rPr>
            <w:webHidden/>
          </w:rPr>
          <w:t>9</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27" w:history="1">
        <w:r w:rsidR="002B38A8" w:rsidRPr="005B70FE">
          <w:rPr>
            <w:rStyle w:val="afc"/>
            <w:color w:val="auto"/>
          </w:rPr>
          <w:t>6</w:t>
        </w:r>
        <w:r w:rsidR="002B38A8" w:rsidRPr="005B70FE">
          <w:rPr>
            <w:rFonts w:asciiTheme="minorHAnsi" w:eastAsiaTheme="minorEastAsia" w:hAnsiTheme="minorHAnsi" w:cstheme="minorBidi"/>
            <w:sz w:val="22"/>
            <w:szCs w:val="22"/>
          </w:rPr>
          <w:tab/>
        </w:r>
        <w:r w:rsidR="002B38A8" w:rsidRPr="005B70FE">
          <w:rPr>
            <w:rStyle w:val="afc"/>
            <w:color w:val="auto"/>
          </w:rPr>
          <w:t>Классификация и состав НПС</w:t>
        </w:r>
        <w:r w:rsidR="002B38A8" w:rsidRPr="005B70FE">
          <w:rPr>
            <w:webHidden/>
          </w:rPr>
          <w:tab/>
        </w:r>
        <w:r w:rsidR="002B38A8" w:rsidRPr="005B70FE">
          <w:rPr>
            <w:webHidden/>
          </w:rPr>
          <w:fldChar w:fldCharType="begin"/>
        </w:r>
        <w:r w:rsidR="002B38A8" w:rsidRPr="005B70FE">
          <w:rPr>
            <w:webHidden/>
          </w:rPr>
          <w:instrText xml:space="preserve"> PAGEREF _Toc21683627 \h </w:instrText>
        </w:r>
        <w:r w:rsidR="002B38A8" w:rsidRPr="005B70FE">
          <w:rPr>
            <w:webHidden/>
          </w:rPr>
        </w:r>
        <w:r w:rsidR="002B38A8" w:rsidRPr="005B70FE">
          <w:rPr>
            <w:webHidden/>
          </w:rPr>
          <w:fldChar w:fldCharType="separate"/>
        </w:r>
        <w:r w:rsidR="002B38A8" w:rsidRPr="005B70FE">
          <w:rPr>
            <w:webHidden/>
          </w:rPr>
          <w:t>10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28" w:history="1">
        <w:r w:rsidR="002B38A8" w:rsidRPr="005B70FE">
          <w:rPr>
            <w:rStyle w:val="afc"/>
            <w:color w:val="auto"/>
          </w:rPr>
          <w:t>6.1</w:t>
        </w:r>
        <w:r w:rsidR="002B38A8" w:rsidRPr="005B70FE">
          <w:rPr>
            <w:rFonts w:asciiTheme="minorHAnsi" w:eastAsiaTheme="minorEastAsia" w:hAnsiTheme="minorHAnsi" w:cstheme="minorBidi"/>
            <w:sz w:val="22"/>
            <w:szCs w:val="22"/>
          </w:rPr>
          <w:tab/>
        </w:r>
        <w:r w:rsidR="002B38A8" w:rsidRPr="005B70FE">
          <w:rPr>
            <w:rStyle w:val="afc"/>
            <w:color w:val="auto"/>
          </w:rPr>
          <w:t>Классификация НПС</w:t>
        </w:r>
        <w:r w:rsidR="002B38A8" w:rsidRPr="005B70FE">
          <w:rPr>
            <w:webHidden/>
          </w:rPr>
          <w:tab/>
        </w:r>
        <w:r w:rsidR="002B38A8" w:rsidRPr="005B70FE">
          <w:rPr>
            <w:webHidden/>
          </w:rPr>
          <w:fldChar w:fldCharType="begin"/>
        </w:r>
        <w:r w:rsidR="002B38A8" w:rsidRPr="005B70FE">
          <w:rPr>
            <w:webHidden/>
          </w:rPr>
          <w:instrText xml:space="preserve"> PAGEREF _Toc21683628 \h </w:instrText>
        </w:r>
        <w:r w:rsidR="002B38A8" w:rsidRPr="005B70FE">
          <w:rPr>
            <w:webHidden/>
          </w:rPr>
        </w:r>
        <w:r w:rsidR="002B38A8" w:rsidRPr="005B70FE">
          <w:rPr>
            <w:webHidden/>
          </w:rPr>
          <w:fldChar w:fldCharType="separate"/>
        </w:r>
        <w:r w:rsidR="002B38A8" w:rsidRPr="005B70FE">
          <w:rPr>
            <w:webHidden/>
          </w:rPr>
          <w:t>10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29" w:history="1">
        <w:r w:rsidR="002B38A8" w:rsidRPr="005B70FE">
          <w:rPr>
            <w:rStyle w:val="afc"/>
            <w:color w:val="auto"/>
          </w:rPr>
          <w:t>6.2</w:t>
        </w:r>
        <w:r w:rsidR="002B38A8" w:rsidRPr="005B70FE">
          <w:rPr>
            <w:rFonts w:asciiTheme="minorHAnsi" w:eastAsiaTheme="minorEastAsia" w:hAnsiTheme="minorHAnsi" w:cstheme="minorBidi"/>
            <w:sz w:val="22"/>
            <w:szCs w:val="22"/>
          </w:rPr>
          <w:tab/>
        </w:r>
        <w:r w:rsidR="002B38A8" w:rsidRPr="005B70FE">
          <w:rPr>
            <w:rStyle w:val="afc"/>
            <w:color w:val="auto"/>
          </w:rPr>
          <w:t>Состав НПС с резервуарным парком</w:t>
        </w:r>
        <w:r w:rsidR="002B38A8" w:rsidRPr="005B70FE">
          <w:rPr>
            <w:webHidden/>
          </w:rPr>
          <w:tab/>
        </w:r>
        <w:r w:rsidR="002B38A8" w:rsidRPr="005B70FE">
          <w:rPr>
            <w:webHidden/>
          </w:rPr>
          <w:fldChar w:fldCharType="begin"/>
        </w:r>
        <w:r w:rsidR="002B38A8" w:rsidRPr="005B70FE">
          <w:rPr>
            <w:webHidden/>
          </w:rPr>
          <w:instrText xml:space="preserve"> PAGEREF _Toc21683629 \h </w:instrText>
        </w:r>
        <w:r w:rsidR="002B38A8" w:rsidRPr="005B70FE">
          <w:rPr>
            <w:webHidden/>
          </w:rPr>
        </w:r>
        <w:r w:rsidR="002B38A8" w:rsidRPr="005B70FE">
          <w:rPr>
            <w:webHidden/>
          </w:rPr>
          <w:fldChar w:fldCharType="separate"/>
        </w:r>
        <w:r w:rsidR="002B38A8" w:rsidRPr="005B70FE">
          <w:rPr>
            <w:webHidden/>
          </w:rPr>
          <w:t>10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0" w:history="1">
        <w:r w:rsidR="002B38A8" w:rsidRPr="005B70FE">
          <w:rPr>
            <w:rStyle w:val="afc"/>
            <w:color w:val="auto"/>
          </w:rPr>
          <w:t>6.3</w:t>
        </w:r>
        <w:r w:rsidR="002B38A8" w:rsidRPr="005B70FE">
          <w:rPr>
            <w:rFonts w:asciiTheme="minorHAnsi" w:eastAsiaTheme="minorEastAsia" w:hAnsiTheme="minorHAnsi" w:cstheme="minorBidi"/>
            <w:sz w:val="22"/>
            <w:szCs w:val="22"/>
          </w:rPr>
          <w:tab/>
        </w:r>
        <w:r w:rsidR="002B38A8" w:rsidRPr="005B70FE">
          <w:rPr>
            <w:rStyle w:val="afc"/>
            <w:color w:val="auto"/>
          </w:rPr>
          <w:t>Состав НПС без резервуарного парка</w:t>
        </w:r>
        <w:r w:rsidR="002B38A8" w:rsidRPr="005B70FE">
          <w:rPr>
            <w:webHidden/>
          </w:rPr>
          <w:tab/>
        </w:r>
        <w:r w:rsidR="002B38A8" w:rsidRPr="005B70FE">
          <w:rPr>
            <w:webHidden/>
          </w:rPr>
          <w:fldChar w:fldCharType="begin"/>
        </w:r>
        <w:r w:rsidR="002B38A8" w:rsidRPr="005B70FE">
          <w:rPr>
            <w:webHidden/>
          </w:rPr>
          <w:instrText xml:space="preserve"> PAGEREF _Toc21683630 \h </w:instrText>
        </w:r>
        <w:r w:rsidR="002B38A8" w:rsidRPr="005B70FE">
          <w:rPr>
            <w:webHidden/>
          </w:rPr>
        </w:r>
        <w:r w:rsidR="002B38A8" w:rsidRPr="005B70FE">
          <w:rPr>
            <w:webHidden/>
          </w:rPr>
          <w:fldChar w:fldCharType="separate"/>
        </w:r>
        <w:r w:rsidR="002B38A8" w:rsidRPr="005B70FE">
          <w:rPr>
            <w:webHidden/>
          </w:rPr>
          <w:t>11</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31" w:history="1">
        <w:r w:rsidR="002B38A8" w:rsidRPr="005B70FE">
          <w:rPr>
            <w:rStyle w:val="afc"/>
            <w:color w:val="auto"/>
          </w:rPr>
          <w:t>7</w:t>
        </w:r>
        <w:r w:rsidR="002B38A8" w:rsidRPr="005B70FE">
          <w:rPr>
            <w:rFonts w:asciiTheme="minorHAnsi" w:eastAsiaTheme="minorEastAsia" w:hAnsiTheme="minorHAnsi" w:cstheme="minorBidi"/>
            <w:sz w:val="22"/>
            <w:szCs w:val="22"/>
          </w:rPr>
          <w:tab/>
        </w:r>
        <w:r w:rsidR="002B38A8" w:rsidRPr="005B70FE">
          <w:rPr>
            <w:rStyle w:val="afc"/>
            <w:color w:val="auto"/>
          </w:rPr>
          <w:t>Технологическое проектирование и оборудование НПС</w:t>
        </w:r>
        <w:r w:rsidR="002B38A8" w:rsidRPr="005B70FE">
          <w:rPr>
            <w:webHidden/>
          </w:rPr>
          <w:tab/>
        </w:r>
        <w:r w:rsidR="002B38A8" w:rsidRPr="005B70FE">
          <w:rPr>
            <w:webHidden/>
          </w:rPr>
          <w:fldChar w:fldCharType="begin"/>
        </w:r>
        <w:r w:rsidR="002B38A8" w:rsidRPr="005B70FE">
          <w:rPr>
            <w:webHidden/>
          </w:rPr>
          <w:instrText xml:space="preserve"> PAGEREF _Toc21683631 \h </w:instrText>
        </w:r>
        <w:r w:rsidR="002B38A8" w:rsidRPr="005B70FE">
          <w:rPr>
            <w:webHidden/>
          </w:rPr>
        </w:r>
        <w:r w:rsidR="002B38A8" w:rsidRPr="005B70FE">
          <w:rPr>
            <w:webHidden/>
          </w:rPr>
          <w:fldChar w:fldCharType="separate"/>
        </w:r>
        <w:r w:rsidR="002B38A8" w:rsidRPr="005B70FE">
          <w:rPr>
            <w:webHidden/>
          </w:rPr>
          <w:t>12</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2" w:history="1">
        <w:r w:rsidR="002B38A8" w:rsidRPr="005B70FE">
          <w:rPr>
            <w:rStyle w:val="afc"/>
            <w:color w:val="auto"/>
          </w:rPr>
          <w:t>7.1</w:t>
        </w:r>
        <w:r w:rsidR="002B38A8" w:rsidRPr="005B70FE">
          <w:rPr>
            <w:rFonts w:asciiTheme="minorHAnsi" w:eastAsiaTheme="minorEastAsia" w:hAnsiTheme="minorHAnsi" w:cstheme="minorBidi"/>
            <w:sz w:val="22"/>
            <w:szCs w:val="22"/>
          </w:rPr>
          <w:tab/>
        </w:r>
        <w:r w:rsidR="002B38A8" w:rsidRPr="005B70FE">
          <w:rPr>
            <w:rStyle w:val="afc"/>
            <w:color w:val="auto"/>
          </w:rPr>
          <w:t>Общие правила выбора оборудования НПС</w:t>
        </w:r>
        <w:r w:rsidR="002B38A8" w:rsidRPr="005B70FE">
          <w:rPr>
            <w:webHidden/>
          </w:rPr>
          <w:tab/>
        </w:r>
        <w:r w:rsidR="002B38A8" w:rsidRPr="005B70FE">
          <w:rPr>
            <w:webHidden/>
          </w:rPr>
          <w:fldChar w:fldCharType="begin"/>
        </w:r>
        <w:r w:rsidR="002B38A8" w:rsidRPr="005B70FE">
          <w:rPr>
            <w:webHidden/>
          </w:rPr>
          <w:instrText xml:space="preserve"> PAGEREF _Toc21683632 \h </w:instrText>
        </w:r>
        <w:r w:rsidR="002B38A8" w:rsidRPr="005B70FE">
          <w:rPr>
            <w:webHidden/>
          </w:rPr>
        </w:r>
        <w:r w:rsidR="002B38A8" w:rsidRPr="005B70FE">
          <w:rPr>
            <w:webHidden/>
          </w:rPr>
          <w:fldChar w:fldCharType="separate"/>
        </w:r>
        <w:r w:rsidR="002B38A8" w:rsidRPr="005B70FE">
          <w:rPr>
            <w:webHidden/>
          </w:rPr>
          <w:t>12</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3" w:history="1">
        <w:r w:rsidR="002B38A8" w:rsidRPr="005B70FE">
          <w:rPr>
            <w:rStyle w:val="afc"/>
            <w:color w:val="auto"/>
          </w:rPr>
          <w:t>7.2</w:t>
        </w:r>
        <w:r w:rsidR="002B38A8" w:rsidRPr="005B70FE">
          <w:rPr>
            <w:rFonts w:asciiTheme="minorHAnsi" w:eastAsiaTheme="minorEastAsia" w:hAnsiTheme="minorHAnsi" w:cstheme="minorBidi"/>
            <w:sz w:val="22"/>
            <w:szCs w:val="22"/>
          </w:rPr>
          <w:tab/>
        </w:r>
        <w:r w:rsidR="002B38A8" w:rsidRPr="005B70FE">
          <w:rPr>
            <w:rStyle w:val="afc"/>
            <w:color w:val="auto"/>
          </w:rPr>
          <w:t>Резервуары и резервуарные парки на НПС</w:t>
        </w:r>
        <w:r w:rsidR="002B38A8" w:rsidRPr="005B70FE">
          <w:rPr>
            <w:webHidden/>
          </w:rPr>
          <w:tab/>
        </w:r>
        <w:r w:rsidR="002B38A8" w:rsidRPr="005B70FE">
          <w:rPr>
            <w:webHidden/>
          </w:rPr>
          <w:fldChar w:fldCharType="begin"/>
        </w:r>
        <w:r w:rsidR="002B38A8" w:rsidRPr="005B70FE">
          <w:rPr>
            <w:webHidden/>
          </w:rPr>
          <w:instrText xml:space="preserve"> PAGEREF _Toc21683633 \h </w:instrText>
        </w:r>
        <w:r w:rsidR="002B38A8" w:rsidRPr="005B70FE">
          <w:rPr>
            <w:webHidden/>
          </w:rPr>
        </w:r>
        <w:r w:rsidR="002B38A8" w:rsidRPr="005B70FE">
          <w:rPr>
            <w:webHidden/>
          </w:rPr>
          <w:fldChar w:fldCharType="separate"/>
        </w:r>
        <w:r w:rsidR="002B38A8" w:rsidRPr="005B70FE">
          <w:rPr>
            <w:webHidden/>
          </w:rPr>
          <w:t>14</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4" w:history="1">
        <w:r w:rsidR="002B38A8" w:rsidRPr="005B70FE">
          <w:rPr>
            <w:rStyle w:val="afc"/>
            <w:color w:val="auto"/>
          </w:rPr>
          <w:t>7.3</w:t>
        </w:r>
        <w:r w:rsidR="002B38A8" w:rsidRPr="005B70FE">
          <w:rPr>
            <w:rFonts w:asciiTheme="minorHAnsi" w:eastAsiaTheme="minorEastAsia" w:hAnsiTheme="minorHAnsi" w:cstheme="minorBidi"/>
            <w:sz w:val="22"/>
            <w:szCs w:val="22"/>
          </w:rPr>
          <w:tab/>
        </w:r>
        <w:r w:rsidR="002B38A8" w:rsidRPr="005B70FE">
          <w:rPr>
            <w:rStyle w:val="afc"/>
            <w:color w:val="auto"/>
          </w:rPr>
          <w:t>Магистральные насосные агрегаты</w:t>
        </w:r>
        <w:r w:rsidR="002B38A8" w:rsidRPr="005B70FE">
          <w:rPr>
            <w:webHidden/>
          </w:rPr>
          <w:tab/>
        </w:r>
        <w:r w:rsidR="002B38A8" w:rsidRPr="005B70FE">
          <w:rPr>
            <w:webHidden/>
          </w:rPr>
          <w:fldChar w:fldCharType="begin"/>
        </w:r>
        <w:r w:rsidR="002B38A8" w:rsidRPr="005B70FE">
          <w:rPr>
            <w:webHidden/>
          </w:rPr>
          <w:instrText xml:space="preserve"> PAGEREF _Toc21683634 \h </w:instrText>
        </w:r>
        <w:r w:rsidR="002B38A8" w:rsidRPr="005B70FE">
          <w:rPr>
            <w:webHidden/>
          </w:rPr>
        </w:r>
        <w:r w:rsidR="002B38A8" w:rsidRPr="005B70FE">
          <w:rPr>
            <w:webHidden/>
          </w:rPr>
          <w:fldChar w:fldCharType="separate"/>
        </w:r>
        <w:r w:rsidR="002B38A8" w:rsidRPr="005B70FE">
          <w:rPr>
            <w:webHidden/>
          </w:rPr>
          <w:t>15</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5" w:history="1">
        <w:r w:rsidR="002B38A8" w:rsidRPr="005B70FE">
          <w:rPr>
            <w:rStyle w:val="afc"/>
            <w:color w:val="auto"/>
          </w:rPr>
          <w:t>7.4</w:t>
        </w:r>
        <w:r w:rsidR="002B38A8" w:rsidRPr="005B70FE">
          <w:rPr>
            <w:rFonts w:asciiTheme="minorHAnsi" w:eastAsiaTheme="minorEastAsia" w:hAnsiTheme="minorHAnsi" w:cstheme="minorBidi"/>
            <w:sz w:val="22"/>
            <w:szCs w:val="22"/>
          </w:rPr>
          <w:tab/>
        </w:r>
        <w:r w:rsidR="002B38A8" w:rsidRPr="005B70FE">
          <w:rPr>
            <w:rStyle w:val="afc"/>
            <w:color w:val="auto"/>
          </w:rPr>
          <w:t>Подпорные насосные агрегаты</w:t>
        </w:r>
        <w:r w:rsidR="002B38A8" w:rsidRPr="005B70FE">
          <w:rPr>
            <w:webHidden/>
          </w:rPr>
          <w:tab/>
        </w:r>
        <w:r w:rsidR="002B38A8" w:rsidRPr="005B70FE">
          <w:rPr>
            <w:webHidden/>
          </w:rPr>
          <w:fldChar w:fldCharType="begin"/>
        </w:r>
        <w:r w:rsidR="002B38A8" w:rsidRPr="005B70FE">
          <w:rPr>
            <w:webHidden/>
          </w:rPr>
          <w:instrText xml:space="preserve"> PAGEREF _Toc21683635 \h </w:instrText>
        </w:r>
        <w:r w:rsidR="002B38A8" w:rsidRPr="005B70FE">
          <w:rPr>
            <w:webHidden/>
          </w:rPr>
        </w:r>
        <w:r w:rsidR="002B38A8" w:rsidRPr="005B70FE">
          <w:rPr>
            <w:webHidden/>
          </w:rPr>
          <w:fldChar w:fldCharType="separate"/>
        </w:r>
        <w:r w:rsidR="002B38A8" w:rsidRPr="005B70FE">
          <w:rPr>
            <w:webHidden/>
          </w:rPr>
          <w:t>17</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6" w:history="1">
        <w:r w:rsidR="002B38A8" w:rsidRPr="005B70FE">
          <w:rPr>
            <w:rStyle w:val="afc"/>
            <w:color w:val="auto"/>
          </w:rPr>
          <w:t>7.5</w:t>
        </w:r>
        <w:r w:rsidR="002B38A8" w:rsidRPr="005B70FE">
          <w:rPr>
            <w:rFonts w:asciiTheme="minorHAnsi" w:eastAsiaTheme="minorEastAsia" w:hAnsiTheme="minorHAnsi" w:cstheme="minorBidi"/>
            <w:sz w:val="22"/>
            <w:szCs w:val="22"/>
          </w:rPr>
          <w:tab/>
        </w:r>
        <w:r w:rsidR="002B38A8" w:rsidRPr="005B70FE">
          <w:rPr>
            <w:rStyle w:val="afc"/>
            <w:color w:val="auto"/>
          </w:rPr>
          <w:t>Защита по давлению технологических трубопроводов и оборудования</w:t>
        </w:r>
        <w:r w:rsidR="002B38A8" w:rsidRPr="005B70FE">
          <w:rPr>
            <w:webHidden/>
          </w:rPr>
          <w:tab/>
        </w:r>
        <w:r w:rsidR="002B38A8" w:rsidRPr="005B70FE">
          <w:rPr>
            <w:webHidden/>
          </w:rPr>
          <w:fldChar w:fldCharType="begin"/>
        </w:r>
        <w:r w:rsidR="002B38A8" w:rsidRPr="005B70FE">
          <w:rPr>
            <w:webHidden/>
          </w:rPr>
          <w:instrText xml:space="preserve"> PAGEREF _Toc21683636 \h </w:instrText>
        </w:r>
        <w:r w:rsidR="002B38A8" w:rsidRPr="005B70FE">
          <w:rPr>
            <w:webHidden/>
          </w:rPr>
        </w:r>
        <w:r w:rsidR="002B38A8" w:rsidRPr="005B70FE">
          <w:rPr>
            <w:webHidden/>
          </w:rPr>
          <w:fldChar w:fldCharType="separate"/>
        </w:r>
        <w:r w:rsidR="002B38A8" w:rsidRPr="005B70FE">
          <w:rPr>
            <w:webHidden/>
          </w:rPr>
          <w:t>17</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7" w:history="1">
        <w:r w:rsidR="002B38A8" w:rsidRPr="005B70FE">
          <w:rPr>
            <w:rStyle w:val="afc"/>
            <w:color w:val="auto"/>
          </w:rPr>
          <w:t>7.6</w:t>
        </w:r>
        <w:r w:rsidR="002B38A8" w:rsidRPr="005B70FE">
          <w:rPr>
            <w:rFonts w:asciiTheme="minorHAnsi" w:eastAsiaTheme="minorEastAsia" w:hAnsiTheme="minorHAnsi" w:cstheme="minorBidi"/>
            <w:sz w:val="22"/>
            <w:szCs w:val="22"/>
          </w:rPr>
          <w:tab/>
        </w:r>
        <w:r w:rsidR="002B38A8" w:rsidRPr="005B70FE">
          <w:rPr>
            <w:rStyle w:val="afc"/>
            <w:color w:val="auto"/>
          </w:rPr>
          <w:t>Правила обеспечения очистки перекачиваемой нефти (нефтепродуктов)</w:t>
        </w:r>
        <w:r w:rsidR="002B38A8" w:rsidRPr="005B70FE">
          <w:rPr>
            <w:webHidden/>
          </w:rPr>
          <w:tab/>
        </w:r>
        <w:r w:rsidR="002B38A8" w:rsidRPr="005B70FE">
          <w:rPr>
            <w:webHidden/>
          </w:rPr>
          <w:fldChar w:fldCharType="begin"/>
        </w:r>
        <w:r w:rsidR="002B38A8" w:rsidRPr="005B70FE">
          <w:rPr>
            <w:webHidden/>
          </w:rPr>
          <w:instrText xml:space="preserve"> PAGEREF _Toc21683637 \h </w:instrText>
        </w:r>
        <w:r w:rsidR="002B38A8" w:rsidRPr="005B70FE">
          <w:rPr>
            <w:webHidden/>
          </w:rPr>
        </w:r>
        <w:r w:rsidR="002B38A8" w:rsidRPr="005B70FE">
          <w:rPr>
            <w:webHidden/>
          </w:rPr>
          <w:fldChar w:fldCharType="separate"/>
        </w:r>
        <w:r w:rsidR="002B38A8" w:rsidRPr="005B70FE">
          <w:rPr>
            <w:webHidden/>
          </w:rPr>
          <w:t>20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8" w:history="1">
        <w:r w:rsidR="002B38A8" w:rsidRPr="005B70FE">
          <w:rPr>
            <w:rStyle w:val="afc"/>
            <w:color w:val="auto"/>
          </w:rPr>
          <w:t>7.7</w:t>
        </w:r>
        <w:r w:rsidR="002B38A8" w:rsidRPr="005B70FE">
          <w:rPr>
            <w:rFonts w:asciiTheme="minorHAnsi" w:eastAsiaTheme="minorEastAsia" w:hAnsiTheme="minorHAnsi" w:cstheme="minorBidi"/>
            <w:sz w:val="22"/>
            <w:szCs w:val="22"/>
          </w:rPr>
          <w:tab/>
        </w:r>
        <w:r w:rsidR="002B38A8" w:rsidRPr="005B70FE">
          <w:rPr>
            <w:rStyle w:val="afc"/>
            <w:color w:val="auto"/>
          </w:rPr>
          <w:t>Способы регулирования давления</w:t>
        </w:r>
        <w:r w:rsidR="002B38A8" w:rsidRPr="005B70FE">
          <w:rPr>
            <w:webHidden/>
          </w:rPr>
          <w:tab/>
        </w:r>
        <w:r w:rsidR="002B38A8" w:rsidRPr="005B70FE">
          <w:rPr>
            <w:webHidden/>
          </w:rPr>
          <w:fldChar w:fldCharType="begin"/>
        </w:r>
        <w:r w:rsidR="002B38A8" w:rsidRPr="005B70FE">
          <w:rPr>
            <w:webHidden/>
          </w:rPr>
          <w:instrText xml:space="preserve"> PAGEREF _Toc21683638 \h </w:instrText>
        </w:r>
        <w:r w:rsidR="002B38A8" w:rsidRPr="005B70FE">
          <w:rPr>
            <w:webHidden/>
          </w:rPr>
        </w:r>
        <w:r w:rsidR="002B38A8" w:rsidRPr="005B70FE">
          <w:rPr>
            <w:webHidden/>
          </w:rPr>
          <w:fldChar w:fldCharType="separate"/>
        </w:r>
        <w:r w:rsidR="002B38A8" w:rsidRPr="005B70FE">
          <w:rPr>
            <w:webHidden/>
          </w:rPr>
          <w:t>20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39" w:history="1">
        <w:r w:rsidR="002B38A8" w:rsidRPr="005B70FE">
          <w:rPr>
            <w:rStyle w:val="afc"/>
            <w:color w:val="auto"/>
          </w:rPr>
          <w:t>7.8</w:t>
        </w:r>
        <w:r w:rsidR="002B38A8" w:rsidRPr="005B70FE">
          <w:rPr>
            <w:rFonts w:asciiTheme="minorHAnsi" w:eastAsiaTheme="minorEastAsia" w:hAnsiTheme="minorHAnsi" w:cstheme="minorBidi"/>
            <w:sz w:val="22"/>
            <w:szCs w:val="22"/>
          </w:rPr>
          <w:tab/>
        </w:r>
        <w:r w:rsidR="002B38A8" w:rsidRPr="005B70FE">
          <w:rPr>
            <w:rStyle w:val="afc"/>
            <w:color w:val="auto"/>
          </w:rPr>
          <w:t>Система дренажа, система сбора утечек и резервуары-сборники</w:t>
        </w:r>
        <w:r w:rsidR="002B38A8" w:rsidRPr="005B70FE">
          <w:rPr>
            <w:webHidden/>
          </w:rPr>
          <w:tab/>
        </w:r>
        <w:r w:rsidR="002B38A8" w:rsidRPr="005B70FE">
          <w:rPr>
            <w:webHidden/>
          </w:rPr>
          <w:fldChar w:fldCharType="begin"/>
        </w:r>
        <w:r w:rsidR="002B38A8" w:rsidRPr="005B70FE">
          <w:rPr>
            <w:webHidden/>
          </w:rPr>
          <w:instrText xml:space="preserve"> PAGEREF _Toc21683639 \h </w:instrText>
        </w:r>
        <w:r w:rsidR="002B38A8" w:rsidRPr="005B70FE">
          <w:rPr>
            <w:webHidden/>
          </w:rPr>
        </w:r>
        <w:r w:rsidR="002B38A8" w:rsidRPr="005B70FE">
          <w:rPr>
            <w:webHidden/>
          </w:rPr>
          <w:fldChar w:fldCharType="separate"/>
        </w:r>
        <w:r w:rsidR="002B38A8" w:rsidRPr="005B70FE">
          <w:rPr>
            <w:webHidden/>
          </w:rPr>
          <w:t>21</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0" w:history="1">
        <w:r w:rsidR="002B38A8" w:rsidRPr="005B70FE">
          <w:rPr>
            <w:rStyle w:val="afc"/>
            <w:color w:val="auto"/>
          </w:rPr>
          <w:t>7.9</w:t>
        </w:r>
        <w:r w:rsidR="002B38A8" w:rsidRPr="005B70FE">
          <w:rPr>
            <w:rFonts w:asciiTheme="minorHAnsi" w:eastAsiaTheme="minorEastAsia" w:hAnsiTheme="minorHAnsi" w:cstheme="minorBidi"/>
            <w:sz w:val="22"/>
            <w:szCs w:val="22"/>
          </w:rPr>
          <w:tab/>
        </w:r>
        <w:r w:rsidR="002B38A8" w:rsidRPr="005B70FE">
          <w:rPr>
            <w:rStyle w:val="afc"/>
            <w:color w:val="auto"/>
          </w:rPr>
          <w:t>Правила прокладки технологических трубопроводов</w:t>
        </w:r>
        <w:r w:rsidR="002B38A8" w:rsidRPr="005B70FE">
          <w:rPr>
            <w:webHidden/>
          </w:rPr>
          <w:tab/>
        </w:r>
        <w:r w:rsidR="002B38A8" w:rsidRPr="005B70FE">
          <w:rPr>
            <w:webHidden/>
          </w:rPr>
          <w:fldChar w:fldCharType="begin"/>
        </w:r>
        <w:r w:rsidR="002B38A8" w:rsidRPr="005B70FE">
          <w:rPr>
            <w:webHidden/>
          </w:rPr>
          <w:instrText xml:space="preserve"> PAGEREF _Toc21683640 \h </w:instrText>
        </w:r>
        <w:r w:rsidR="002B38A8" w:rsidRPr="005B70FE">
          <w:rPr>
            <w:webHidden/>
          </w:rPr>
        </w:r>
        <w:r w:rsidR="002B38A8" w:rsidRPr="005B70FE">
          <w:rPr>
            <w:webHidden/>
          </w:rPr>
          <w:fldChar w:fldCharType="separate"/>
        </w:r>
        <w:r w:rsidR="002B38A8" w:rsidRPr="005B70FE">
          <w:rPr>
            <w:webHidden/>
          </w:rPr>
          <w:t>22</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1" w:history="1">
        <w:r w:rsidR="002B38A8" w:rsidRPr="005B70FE">
          <w:rPr>
            <w:rStyle w:val="afc"/>
            <w:color w:val="auto"/>
          </w:rPr>
          <w:t>7.10</w:t>
        </w:r>
        <w:r w:rsidR="002B38A8" w:rsidRPr="005B70FE">
          <w:rPr>
            <w:rFonts w:asciiTheme="minorHAnsi" w:eastAsiaTheme="minorEastAsia" w:hAnsiTheme="minorHAnsi" w:cstheme="minorBidi"/>
            <w:sz w:val="22"/>
            <w:szCs w:val="22"/>
          </w:rPr>
          <w:tab/>
        </w:r>
        <w:r w:rsidR="002B38A8" w:rsidRPr="005B70FE">
          <w:rPr>
            <w:rStyle w:val="afc"/>
            <w:color w:val="auto"/>
          </w:rPr>
          <w:t>Правила выполнения расчетов напряженно-деформированного состояния технологических трубопроводов</w:t>
        </w:r>
        <w:r w:rsidR="002B38A8" w:rsidRPr="005B70FE">
          <w:rPr>
            <w:webHidden/>
          </w:rPr>
          <w:tab/>
        </w:r>
        <w:r w:rsidR="002B38A8" w:rsidRPr="005B70FE">
          <w:rPr>
            <w:webHidden/>
          </w:rPr>
          <w:fldChar w:fldCharType="begin"/>
        </w:r>
        <w:r w:rsidR="002B38A8" w:rsidRPr="005B70FE">
          <w:rPr>
            <w:webHidden/>
          </w:rPr>
          <w:instrText xml:space="preserve"> PAGEREF _Toc21683641 \h </w:instrText>
        </w:r>
        <w:r w:rsidR="002B38A8" w:rsidRPr="005B70FE">
          <w:rPr>
            <w:webHidden/>
          </w:rPr>
        </w:r>
        <w:r w:rsidR="002B38A8" w:rsidRPr="005B70FE">
          <w:rPr>
            <w:webHidden/>
          </w:rPr>
          <w:fldChar w:fldCharType="separate"/>
        </w:r>
        <w:r w:rsidR="002B38A8" w:rsidRPr="005B70FE">
          <w:rPr>
            <w:webHidden/>
          </w:rPr>
          <w:t>25</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2" w:history="1">
        <w:r w:rsidR="002B38A8" w:rsidRPr="005B70FE">
          <w:rPr>
            <w:rStyle w:val="afc"/>
            <w:color w:val="auto"/>
          </w:rPr>
          <w:t>7.11</w:t>
        </w:r>
        <w:r w:rsidR="002B38A8" w:rsidRPr="005B70FE">
          <w:rPr>
            <w:rFonts w:asciiTheme="minorHAnsi" w:eastAsiaTheme="minorEastAsia" w:hAnsiTheme="minorHAnsi" w:cstheme="minorBidi"/>
            <w:sz w:val="22"/>
            <w:szCs w:val="22"/>
          </w:rPr>
          <w:tab/>
        </w:r>
        <w:r w:rsidR="002B38A8" w:rsidRPr="005B70FE">
          <w:rPr>
            <w:rStyle w:val="afc"/>
            <w:color w:val="auto"/>
          </w:rPr>
          <w:t>Правила проведения гидравлических испытаний технологических трубопроводов и оборудования</w:t>
        </w:r>
        <w:r w:rsidR="002B38A8" w:rsidRPr="005B70FE">
          <w:rPr>
            <w:webHidden/>
          </w:rPr>
          <w:tab/>
        </w:r>
        <w:r w:rsidR="002B38A8" w:rsidRPr="005B70FE">
          <w:rPr>
            <w:webHidden/>
          </w:rPr>
          <w:fldChar w:fldCharType="begin"/>
        </w:r>
        <w:r w:rsidR="002B38A8" w:rsidRPr="005B70FE">
          <w:rPr>
            <w:webHidden/>
          </w:rPr>
          <w:instrText xml:space="preserve"> PAGEREF _Toc21683642 \h </w:instrText>
        </w:r>
        <w:r w:rsidR="002B38A8" w:rsidRPr="005B70FE">
          <w:rPr>
            <w:webHidden/>
          </w:rPr>
        </w:r>
        <w:r w:rsidR="002B38A8" w:rsidRPr="005B70FE">
          <w:rPr>
            <w:webHidden/>
          </w:rPr>
          <w:fldChar w:fldCharType="separate"/>
        </w:r>
        <w:r w:rsidR="002B38A8" w:rsidRPr="005B70FE">
          <w:rPr>
            <w:webHidden/>
          </w:rPr>
          <w:t>26</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3" w:history="1">
        <w:r w:rsidR="002B38A8" w:rsidRPr="005B70FE">
          <w:rPr>
            <w:rStyle w:val="afc"/>
            <w:color w:val="auto"/>
          </w:rPr>
          <w:t>7.12</w:t>
        </w:r>
        <w:r w:rsidR="002B38A8" w:rsidRPr="005B70FE">
          <w:rPr>
            <w:rFonts w:asciiTheme="minorHAnsi" w:eastAsiaTheme="minorEastAsia" w:hAnsiTheme="minorHAnsi" w:cstheme="minorBidi"/>
            <w:sz w:val="22"/>
            <w:szCs w:val="22"/>
          </w:rPr>
          <w:tab/>
        </w:r>
        <w:r w:rsidR="002B38A8" w:rsidRPr="005B70FE">
          <w:rPr>
            <w:rStyle w:val="afc"/>
            <w:color w:val="auto"/>
          </w:rPr>
          <w:t>СИКН и СИКНП</w:t>
        </w:r>
        <w:r w:rsidR="002B38A8" w:rsidRPr="005B70FE">
          <w:rPr>
            <w:webHidden/>
          </w:rPr>
          <w:tab/>
        </w:r>
        <w:r w:rsidR="002B38A8" w:rsidRPr="005B70FE">
          <w:rPr>
            <w:webHidden/>
          </w:rPr>
          <w:fldChar w:fldCharType="begin"/>
        </w:r>
        <w:r w:rsidR="002B38A8" w:rsidRPr="005B70FE">
          <w:rPr>
            <w:webHidden/>
          </w:rPr>
          <w:instrText xml:space="preserve"> PAGEREF _Toc21683643 \h </w:instrText>
        </w:r>
        <w:r w:rsidR="002B38A8" w:rsidRPr="005B70FE">
          <w:rPr>
            <w:webHidden/>
          </w:rPr>
        </w:r>
        <w:r w:rsidR="002B38A8" w:rsidRPr="005B70FE">
          <w:rPr>
            <w:webHidden/>
          </w:rPr>
          <w:fldChar w:fldCharType="separate"/>
        </w:r>
        <w:r w:rsidR="002B38A8" w:rsidRPr="005B70FE">
          <w:rPr>
            <w:webHidden/>
          </w:rPr>
          <w:t>27</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4" w:history="1">
        <w:r w:rsidR="002B38A8" w:rsidRPr="005B70FE">
          <w:rPr>
            <w:rStyle w:val="afc"/>
            <w:color w:val="auto"/>
          </w:rPr>
          <w:t>7.13</w:t>
        </w:r>
        <w:r w:rsidR="002B38A8" w:rsidRPr="005B70FE">
          <w:rPr>
            <w:rFonts w:asciiTheme="minorHAnsi" w:eastAsiaTheme="minorEastAsia" w:hAnsiTheme="minorHAnsi" w:cstheme="minorBidi"/>
            <w:sz w:val="22"/>
            <w:szCs w:val="22"/>
          </w:rPr>
          <w:tab/>
        </w:r>
        <w:r w:rsidR="002B38A8" w:rsidRPr="005B70FE">
          <w:rPr>
            <w:rStyle w:val="afc"/>
            <w:color w:val="auto"/>
          </w:rPr>
          <w:t>Испытательные лаборатории</w:t>
        </w:r>
        <w:r w:rsidR="002B38A8" w:rsidRPr="005B70FE">
          <w:rPr>
            <w:webHidden/>
          </w:rPr>
          <w:tab/>
        </w:r>
        <w:r w:rsidR="002B38A8" w:rsidRPr="005B70FE">
          <w:rPr>
            <w:webHidden/>
          </w:rPr>
          <w:fldChar w:fldCharType="begin"/>
        </w:r>
        <w:r w:rsidR="002B38A8" w:rsidRPr="005B70FE">
          <w:rPr>
            <w:webHidden/>
          </w:rPr>
          <w:instrText xml:space="preserve"> PAGEREF _Toc21683644 \h </w:instrText>
        </w:r>
        <w:r w:rsidR="002B38A8" w:rsidRPr="005B70FE">
          <w:rPr>
            <w:webHidden/>
          </w:rPr>
        </w:r>
        <w:r w:rsidR="002B38A8" w:rsidRPr="005B70FE">
          <w:rPr>
            <w:webHidden/>
          </w:rPr>
          <w:fldChar w:fldCharType="separate"/>
        </w:r>
        <w:r w:rsidR="002B38A8" w:rsidRPr="005B70FE">
          <w:rPr>
            <w:webHidden/>
          </w:rPr>
          <w:t>27</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5" w:history="1">
        <w:r w:rsidR="002B38A8" w:rsidRPr="005B70FE">
          <w:rPr>
            <w:rStyle w:val="afc"/>
            <w:color w:val="auto"/>
          </w:rPr>
          <w:t>7.14</w:t>
        </w:r>
        <w:r w:rsidR="002B38A8" w:rsidRPr="005B70FE">
          <w:rPr>
            <w:rFonts w:asciiTheme="minorHAnsi" w:eastAsiaTheme="minorEastAsia" w:hAnsiTheme="minorHAnsi" w:cstheme="minorBidi"/>
            <w:sz w:val="22"/>
            <w:szCs w:val="22"/>
          </w:rPr>
          <w:tab/>
        </w:r>
        <w:r w:rsidR="002B38A8" w:rsidRPr="005B70FE">
          <w:rPr>
            <w:rStyle w:val="afc"/>
            <w:color w:val="auto"/>
          </w:rPr>
          <w:t>Запорная и обратная арматура</w:t>
        </w:r>
        <w:r w:rsidR="002B38A8" w:rsidRPr="005B70FE">
          <w:rPr>
            <w:webHidden/>
          </w:rPr>
          <w:tab/>
        </w:r>
        <w:r w:rsidR="002B38A8" w:rsidRPr="005B70FE">
          <w:rPr>
            <w:webHidden/>
          </w:rPr>
          <w:fldChar w:fldCharType="begin"/>
        </w:r>
        <w:r w:rsidR="002B38A8" w:rsidRPr="005B70FE">
          <w:rPr>
            <w:webHidden/>
          </w:rPr>
          <w:instrText xml:space="preserve"> PAGEREF _Toc21683645 \h </w:instrText>
        </w:r>
        <w:r w:rsidR="002B38A8" w:rsidRPr="005B70FE">
          <w:rPr>
            <w:webHidden/>
          </w:rPr>
        </w:r>
        <w:r w:rsidR="002B38A8" w:rsidRPr="005B70FE">
          <w:rPr>
            <w:webHidden/>
          </w:rPr>
          <w:fldChar w:fldCharType="separate"/>
        </w:r>
        <w:r w:rsidR="002B38A8" w:rsidRPr="005B70FE">
          <w:rPr>
            <w:webHidden/>
          </w:rPr>
          <w:t>27</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46" w:history="1">
        <w:r w:rsidR="002B38A8" w:rsidRPr="005B70FE">
          <w:rPr>
            <w:rStyle w:val="afc"/>
            <w:color w:val="auto"/>
          </w:rPr>
          <w:t>8</w:t>
        </w:r>
        <w:r w:rsidR="002B38A8" w:rsidRPr="005B70FE">
          <w:rPr>
            <w:rFonts w:asciiTheme="minorHAnsi" w:eastAsiaTheme="minorEastAsia" w:hAnsiTheme="minorHAnsi" w:cstheme="minorBidi"/>
            <w:sz w:val="22"/>
            <w:szCs w:val="22"/>
          </w:rPr>
          <w:tab/>
        </w:r>
        <w:r w:rsidR="002B38A8" w:rsidRPr="005B70FE">
          <w:rPr>
            <w:rStyle w:val="afc"/>
            <w:color w:val="auto"/>
          </w:rPr>
          <w:t>Архитектурно-строительное проектирование</w:t>
        </w:r>
        <w:r w:rsidR="002B38A8" w:rsidRPr="005B70FE">
          <w:rPr>
            <w:webHidden/>
          </w:rPr>
          <w:tab/>
        </w:r>
        <w:r w:rsidR="002B38A8" w:rsidRPr="005B70FE">
          <w:rPr>
            <w:webHidden/>
          </w:rPr>
          <w:fldChar w:fldCharType="begin"/>
        </w:r>
        <w:r w:rsidR="002B38A8" w:rsidRPr="005B70FE">
          <w:rPr>
            <w:webHidden/>
          </w:rPr>
          <w:instrText xml:space="preserve"> PAGEREF _Toc21683646 \h </w:instrText>
        </w:r>
        <w:r w:rsidR="002B38A8" w:rsidRPr="005B70FE">
          <w:rPr>
            <w:webHidden/>
          </w:rPr>
        </w:r>
        <w:r w:rsidR="002B38A8" w:rsidRPr="005B70FE">
          <w:rPr>
            <w:webHidden/>
          </w:rPr>
          <w:fldChar w:fldCharType="separate"/>
        </w:r>
        <w:r w:rsidR="002B38A8" w:rsidRPr="005B70FE">
          <w:rPr>
            <w:webHidden/>
          </w:rPr>
          <w:t>28</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7" w:history="1">
        <w:r w:rsidR="002B38A8" w:rsidRPr="005B70FE">
          <w:rPr>
            <w:rStyle w:val="afc"/>
            <w:color w:val="auto"/>
          </w:rPr>
          <w:t>8.1</w:t>
        </w:r>
        <w:r w:rsidR="002B38A8" w:rsidRPr="005B70FE">
          <w:rPr>
            <w:rFonts w:asciiTheme="minorHAnsi" w:eastAsiaTheme="minorEastAsia" w:hAnsiTheme="minorHAnsi" w:cstheme="minorBidi"/>
            <w:sz w:val="22"/>
            <w:szCs w:val="22"/>
          </w:rPr>
          <w:tab/>
        </w:r>
        <w:r w:rsidR="002B38A8" w:rsidRPr="005B70FE">
          <w:rPr>
            <w:rStyle w:val="afc"/>
            <w:color w:val="auto"/>
          </w:rPr>
          <w:t>Размещение площадки НПС</w:t>
        </w:r>
        <w:r w:rsidR="002B38A8" w:rsidRPr="005B70FE">
          <w:rPr>
            <w:webHidden/>
          </w:rPr>
          <w:tab/>
        </w:r>
        <w:r w:rsidR="002B38A8" w:rsidRPr="005B70FE">
          <w:rPr>
            <w:webHidden/>
          </w:rPr>
          <w:fldChar w:fldCharType="begin"/>
        </w:r>
        <w:r w:rsidR="002B38A8" w:rsidRPr="005B70FE">
          <w:rPr>
            <w:webHidden/>
          </w:rPr>
          <w:instrText xml:space="preserve"> PAGEREF _Toc21683647 \h </w:instrText>
        </w:r>
        <w:r w:rsidR="002B38A8" w:rsidRPr="005B70FE">
          <w:rPr>
            <w:webHidden/>
          </w:rPr>
        </w:r>
        <w:r w:rsidR="002B38A8" w:rsidRPr="005B70FE">
          <w:rPr>
            <w:webHidden/>
          </w:rPr>
          <w:fldChar w:fldCharType="separate"/>
        </w:r>
        <w:r w:rsidR="002B38A8" w:rsidRPr="005B70FE">
          <w:rPr>
            <w:webHidden/>
          </w:rPr>
          <w:t>28</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8" w:history="1">
        <w:r w:rsidR="002B38A8" w:rsidRPr="005B70FE">
          <w:rPr>
            <w:rStyle w:val="afc"/>
            <w:color w:val="auto"/>
          </w:rPr>
          <w:t>8.2</w:t>
        </w:r>
        <w:r w:rsidR="002B38A8" w:rsidRPr="005B70FE">
          <w:rPr>
            <w:rFonts w:asciiTheme="minorHAnsi" w:eastAsiaTheme="minorEastAsia" w:hAnsiTheme="minorHAnsi" w:cstheme="minorBidi"/>
            <w:sz w:val="22"/>
            <w:szCs w:val="22"/>
          </w:rPr>
          <w:tab/>
        </w:r>
        <w:r w:rsidR="002B38A8" w:rsidRPr="005B70FE">
          <w:rPr>
            <w:rStyle w:val="afc"/>
            <w:color w:val="auto"/>
          </w:rPr>
          <w:t>Разработка генерального плана</w:t>
        </w:r>
        <w:r w:rsidR="002B38A8" w:rsidRPr="005B70FE">
          <w:rPr>
            <w:webHidden/>
          </w:rPr>
          <w:tab/>
        </w:r>
        <w:r w:rsidR="002B38A8" w:rsidRPr="005B70FE">
          <w:rPr>
            <w:webHidden/>
          </w:rPr>
          <w:fldChar w:fldCharType="begin"/>
        </w:r>
        <w:r w:rsidR="002B38A8" w:rsidRPr="005B70FE">
          <w:rPr>
            <w:webHidden/>
          </w:rPr>
          <w:instrText xml:space="preserve"> PAGEREF _Toc21683648 \h </w:instrText>
        </w:r>
        <w:r w:rsidR="002B38A8" w:rsidRPr="005B70FE">
          <w:rPr>
            <w:webHidden/>
          </w:rPr>
        </w:r>
        <w:r w:rsidR="002B38A8" w:rsidRPr="005B70FE">
          <w:rPr>
            <w:webHidden/>
          </w:rPr>
          <w:fldChar w:fldCharType="separate"/>
        </w:r>
        <w:r w:rsidR="002B38A8" w:rsidRPr="005B70FE">
          <w:rPr>
            <w:webHidden/>
          </w:rPr>
          <w:t>28</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49" w:history="1">
        <w:r w:rsidR="002B38A8" w:rsidRPr="005B70FE">
          <w:rPr>
            <w:rStyle w:val="afc"/>
            <w:color w:val="auto"/>
          </w:rPr>
          <w:t>8.3</w:t>
        </w:r>
        <w:r w:rsidR="002B38A8" w:rsidRPr="005B70FE">
          <w:rPr>
            <w:rFonts w:asciiTheme="minorHAnsi" w:eastAsiaTheme="minorEastAsia" w:hAnsiTheme="minorHAnsi" w:cstheme="minorBidi"/>
            <w:sz w:val="22"/>
            <w:szCs w:val="22"/>
          </w:rPr>
          <w:tab/>
        </w:r>
        <w:r w:rsidR="002B38A8" w:rsidRPr="005B70FE">
          <w:rPr>
            <w:rStyle w:val="afc"/>
            <w:color w:val="auto"/>
          </w:rPr>
          <w:t>Общие правила проектирования зданий и сооружений НПС</w:t>
        </w:r>
        <w:r w:rsidR="002B38A8" w:rsidRPr="005B70FE">
          <w:rPr>
            <w:webHidden/>
          </w:rPr>
          <w:tab/>
        </w:r>
        <w:r w:rsidR="002B38A8" w:rsidRPr="005B70FE">
          <w:rPr>
            <w:webHidden/>
          </w:rPr>
          <w:fldChar w:fldCharType="begin"/>
        </w:r>
        <w:r w:rsidR="002B38A8" w:rsidRPr="005B70FE">
          <w:rPr>
            <w:webHidden/>
          </w:rPr>
          <w:instrText xml:space="preserve"> PAGEREF _Toc21683649 \h </w:instrText>
        </w:r>
        <w:r w:rsidR="002B38A8" w:rsidRPr="005B70FE">
          <w:rPr>
            <w:webHidden/>
          </w:rPr>
        </w:r>
        <w:r w:rsidR="002B38A8" w:rsidRPr="005B70FE">
          <w:rPr>
            <w:webHidden/>
          </w:rPr>
          <w:fldChar w:fldCharType="separate"/>
        </w:r>
        <w:r w:rsidR="002B38A8" w:rsidRPr="005B70FE">
          <w:rPr>
            <w:webHidden/>
          </w:rPr>
          <w:t>30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50" w:history="1">
        <w:r w:rsidR="002B38A8" w:rsidRPr="005B70FE">
          <w:rPr>
            <w:rStyle w:val="afc"/>
            <w:color w:val="auto"/>
          </w:rPr>
          <w:t>8.4</w:t>
        </w:r>
        <w:r w:rsidR="002B38A8" w:rsidRPr="005B70FE">
          <w:rPr>
            <w:rFonts w:asciiTheme="minorHAnsi" w:eastAsiaTheme="minorEastAsia" w:hAnsiTheme="minorHAnsi" w:cstheme="minorBidi"/>
            <w:sz w:val="22"/>
            <w:szCs w:val="22"/>
          </w:rPr>
          <w:tab/>
        </w:r>
        <w:r w:rsidR="002B38A8" w:rsidRPr="005B70FE">
          <w:rPr>
            <w:rStyle w:val="afc"/>
            <w:color w:val="auto"/>
          </w:rPr>
          <w:t>Проектирование оснований и фундаментов</w:t>
        </w:r>
        <w:r w:rsidR="002B38A8" w:rsidRPr="005B70FE">
          <w:rPr>
            <w:webHidden/>
          </w:rPr>
          <w:tab/>
        </w:r>
        <w:r w:rsidR="002B38A8" w:rsidRPr="005B70FE">
          <w:rPr>
            <w:webHidden/>
          </w:rPr>
          <w:fldChar w:fldCharType="begin"/>
        </w:r>
        <w:r w:rsidR="002B38A8" w:rsidRPr="005B70FE">
          <w:rPr>
            <w:webHidden/>
          </w:rPr>
          <w:instrText xml:space="preserve"> PAGEREF _Toc21683650 \h </w:instrText>
        </w:r>
        <w:r w:rsidR="002B38A8" w:rsidRPr="005B70FE">
          <w:rPr>
            <w:webHidden/>
          </w:rPr>
        </w:r>
        <w:r w:rsidR="002B38A8" w:rsidRPr="005B70FE">
          <w:rPr>
            <w:webHidden/>
          </w:rPr>
          <w:fldChar w:fldCharType="separate"/>
        </w:r>
        <w:r w:rsidR="002B38A8" w:rsidRPr="005B70FE">
          <w:rPr>
            <w:webHidden/>
          </w:rPr>
          <w:t>32</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51" w:history="1">
        <w:r w:rsidR="002B38A8" w:rsidRPr="005B70FE">
          <w:rPr>
            <w:rStyle w:val="afc"/>
            <w:color w:val="auto"/>
          </w:rPr>
          <w:t>8.5</w:t>
        </w:r>
        <w:r w:rsidR="002B38A8" w:rsidRPr="005B70FE">
          <w:rPr>
            <w:rFonts w:asciiTheme="minorHAnsi" w:eastAsiaTheme="minorEastAsia" w:hAnsiTheme="minorHAnsi" w:cstheme="minorBidi"/>
            <w:sz w:val="22"/>
            <w:szCs w:val="22"/>
          </w:rPr>
          <w:tab/>
        </w:r>
        <w:r w:rsidR="002B38A8" w:rsidRPr="005B70FE">
          <w:rPr>
            <w:rStyle w:val="afc"/>
            <w:color w:val="auto"/>
          </w:rPr>
          <w:t>Геотехнический мониторинг</w:t>
        </w:r>
        <w:r w:rsidR="002B38A8" w:rsidRPr="005B70FE">
          <w:rPr>
            <w:webHidden/>
          </w:rPr>
          <w:tab/>
        </w:r>
        <w:r w:rsidR="002B38A8" w:rsidRPr="005B70FE">
          <w:rPr>
            <w:webHidden/>
          </w:rPr>
          <w:fldChar w:fldCharType="begin"/>
        </w:r>
        <w:r w:rsidR="002B38A8" w:rsidRPr="005B70FE">
          <w:rPr>
            <w:webHidden/>
          </w:rPr>
          <w:instrText xml:space="preserve"> PAGEREF _Toc21683651 \h </w:instrText>
        </w:r>
        <w:r w:rsidR="002B38A8" w:rsidRPr="005B70FE">
          <w:rPr>
            <w:webHidden/>
          </w:rPr>
        </w:r>
        <w:r w:rsidR="002B38A8" w:rsidRPr="005B70FE">
          <w:rPr>
            <w:webHidden/>
          </w:rPr>
          <w:fldChar w:fldCharType="separate"/>
        </w:r>
        <w:r w:rsidR="002B38A8" w:rsidRPr="005B70FE">
          <w:rPr>
            <w:webHidden/>
          </w:rPr>
          <w:t>33</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52" w:history="1">
        <w:r w:rsidR="002B38A8" w:rsidRPr="005B70FE">
          <w:rPr>
            <w:rStyle w:val="afc"/>
            <w:color w:val="auto"/>
          </w:rPr>
          <w:t>9</w:t>
        </w:r>
        <w:r w:rsidR="002B38A8" w:rsidRPr="005B70FE">
          <w:rPr>
            <w:rFonts w:asciiTheme="minorHAnsi" w:eastAsiaTheme="minorEastAsia" w:hAnsiTheme="minorHAnsi" w:cstheme="minorBidi"/>
            <w:sz w:val="22"/>
            <w:szCs w:val="22"/>
          </w:rPr>
          <w:tab/>
        </w:r>
        <w:r w:rsidR="002B38A8" w:rsidRPr="005B70FE">
          <w:rPr>
            <w:rStyle w:val="afc"/>
            <w:color w:val="auto"/>
          </w:rPr>
          <w:t>Защита резервуаров, трубопроводов, металлоконструкций и оборудования от коррозии</w:t>
        </w:r>
        <w:r w:rsidR="002B38A8" w:rsidRPr="005B70FE">
          <w:rPr>
            <w:webHidden/>
          </w:rPr>
          <w:tab/>
        </w:r>
        <w:r w:rsidR="002B38A8" w:rsidRPr="005B70FE">
          <w:rPr>
            <w:webHidden/>
          </w:rPr>
          <w:fldChar w:fldCharType="begin"/>
        </w:r>
        <w:r w:rsidR="002B38A8" w:rsidRPr="005B70FE">
          <w:rPr>
            <w:webHidden/>
          </w:rPr>
          <w:instrText xml:space="preserve"> PAGEREF _Toc21683652 \h </w:instrText>
        </w:r>
        <w:r w:rsidR="002B38A8" w:rsidRPr="005B70FE">
          <w:rPr>
            <w:webHidden/>
          </w:rPr>
        </w:r>
        <w:r w:rsidR="002B38A8" w:rsidRPr="005B70FE">
          <w:rPr>
            <w:webHidden/>
          </w:rPr>
          <w:fldChar w:fldCharType="separate"/>
        </w:r>
        <w:r w:rsidR="002B38A8" w:rsidRPr="005B70FE">
          <w:rPr>
            <w:webHidden/>
          </w:rPr>
          <w:t>34</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53" w:history="1">
        <w:r w:rsidR="002B38A8" w:rsidRPr="005B70FE">
          <w:rPr>
            <w:rStyle w:val="afc"/>
            <w:color w:val="auto"/>
          </w:rPr>
          <w:t>9.1</w:t>
        </w:r>
        <w:r w:rsidR="002B38A8" w:rsidRPr="005B70FE">
          <w:rPr>
            <w:rFonts w:asciiTheme="minorHAnsi" w:eastAsiaTheme="minorEastAsia" w:hAnsiTheme="minorHAnsi" w:cstheme="minorBidi"/>
            <w:sz w:val="22"/>
            <w:szCs w:val="22"/>
          </w:rPr>
          <w:tab/>
        </w:r>
        <w:r w:rsidR="002B38A8" w:rsidRPr="005B70FE">
          <w:rPr>
            <w:rStyle w:val="afc"/>
            <w:color w:val="auto"/>
          </w:rPr>
          <w:t>Общие правила</w:t>
        </w:r>
        <w:r w:rsidR="002B38A8" w:rsidRPr="005B70FE">
          <w:rPr>
            <w:webHidden/>
          </w:rPr>
          <w:tab/>
        </w:r>
        <w:r w:rsidR="002B38A8" w:rsidRPr="005B70FE">
          <w:rPr>
            <w:webHidden/>
          </w:rPr>
          <w:fldChar w:fldCharType="begin"/>
        </w:r>
        <w:r w:rsidR="002B38A8" w:rsidRPr="005B70FE">
          <w:rPr>
            <w:webHidden/>
          </w:rPr>
          <w:instrText xml:space="preserve"> PAGEREF _Toc21683653 \h </w:instrText>
        </w:r>
        <w:r w:rsidR="002B38A8" w:rsidRPr="005B70FE">
          <w:rPr>
            <w:webHidden/>
          </w:rPr>
        </w:r>
        <w:r w:rsidR="002B38A8" w:rsidRPr="005B70FE">
          <w:rPr>
            <w:webHidden/>
          </w:rPr>
          <w:fldChar w:fldCharType="separate"/>
        </w:r>
        <w:r w:rsidR="002B38A8" w:rsidRPr="005B70FE">
          <w:rPr>
            <w:webHidden/>
          </w:rPr>
          <w:t>34</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54" w:history="1">
        <w:r w:rsidR="002B38A8" w:rsidRPr="005B70FE">
          <w:rPr>
            <w:rStyle w:val="afc"/>
            <w:color w:val="auto"/>
          </w:rPr>
          <w:t>9.2</w:t>
        </w:r>
        <w:r w:rsidR="002B38A8" w:rsidRPr="005B70FE">
          <w:rPr>
            <w:rFonts w:asciiTheme="minorHAnsi" w:eastAsiaTheme="minorEastAsia" w:hAnsiTheme="minorHAnsi" w:cstheme="minorBidi"/>
            <w:sz w:val="22"/>
            <w:szCs w:val="22"/>
          </w:rPr>
          <w:tab/>
        </w:r>
        <w:r w:rsidR="002B38A8" w:rsidRPr="005B70FE">
          <w:rPr>
            <w:rStyle w:val="afc"/>
            <w:color w:val="auto"/>
          </w:rPr>
          <w:t>Защита трубопроводов, металлоконструкций и оборудования от подземной коррозии</w:t>
        </w:r>
        <w:r w:rsidR="002B38A8" w:rsidRPr="005B70FE">
          <w:rPr>
            <w:webHidden/>
          </w:rPr>
          <w:tab/>
        </w:r>
        <w:r w:rsidR="002B38A8" w:rsidRPr="005B70FE">
          <w:rPr>
            <w:webHidden/>
          </w:rPr>
          <w:fldChar w:fldCharType="begin"/>
        </w:r>
        <w:r w:rsidR="002B38A8" w:rsidRPr="005B70FE">
          <w:rPr>
            <w:webHidden/>
          </w:rPr>
          <w:instrText xml:space="preserve"> PAGEREF _Toc21683654 \h </w:instrText>
        </w:r>
        <w:r w:rsidR="002B38A8" w:rsidRPr="005B70FE">
          <w:rPr>
            <w:webHidden/>
          </w:rPr>
        </w:r>
        <w:r w:rsidR="002B38A8" w:rsidRPr="005B70FE">
          <w:rPr>
            <w:webHidden/>
          </w:rPr>
          <w:fldChar w:fldCharType="separate"/>
        </w:r>
        <w:r w:rsidR="002B38A8" w:rsidRPr="005B70FE">
          <w:rPr>
            <w:webHidden/>
          </w:rPr>
          <w:t>34</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55" w:history="1">
        <w:r w:rsidR="002B38A8" w:rsidRPr="005B70FE">
          <w:rPr>
            <w:rStyle w:val="afc"/>
            <w:color w:val="auto"/>
          </w:rPr>
          <w:t>9.3</w:t>
        </w:r>
        <w:r w:rsidR="002B38A8" w:rsidRPr="005B70FE">
          <w:rPr>
            <w:rFonts w:asciiTheme="minorHAnsi" w:eastAsiaTheme="minorEastAsia" w:hAnsiTheme="minorHAnsi" w:cstheme="minorBidi"/>
            <w:sz w:val="22"/>
            <w:szCs w:val="22"/>
          </w:rPr>
          <w:tab/>
        </w:r>
        <w:r w:rsidR="002B38A8" w:rsidRPr="005B70FE">
          <w:rPr>
            <w:rStyle w:val="afc"/>
            <w:color w:val="auto"/>
          </w:rPr>
          <w:t>Защита трубопроводов, металлоконструкций и оборудования от атмосферной коррозии</w:t>
        </w:r>
        <w:r w:rsidR="002B38A8" w:rsidRPr="005B70FE">
          <w:rPr>
            <w:webHidden/>
          </w:rPr>
          <w:tab/>
        </w:r>
        <w:r w:rsidR="002B38A8" w:rsidRPr="005B70FE">
          <w:rPr>
            <w:webHidden/>
          </w:rPr>
          <w:fldChar w:fldCharType="begin"/>
        </w:r>
        <w:r w:rsidR="002B38A8" w:rsidRPr="005B70FE">
          <w:rPr>
            <w:webHidden/>
          </w:rPr>
          <w:instrText xml:space="preserve"> PAGEREF _Toc21683655 \h </w:instrText>
        </w:r>
        <w:r w:rsidR="002B38A8" w:rsidRPr="005B70FE">
          <w:rPr>
            <w:webHidden/>
          </w:rPr>
        </w:r>
        <w:r w:rsidR="002B38A8" w:rsidRPr="005B70FE">
          <w:rPr>
            <w:webHidden/>
          </w:rPr>
          <w:fldChar w:fldCharType="separate"/>
        </w:r>
        <w:r w:rsidR="002B38A8" w:rsidRPr="005B70FE">
          <w:rPr>
            <w:webHidden/>
          </w:rPr>
          <w:t>35</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56" w:history="1">
        <w:r w:rsidR="002B38A8" w:rsidRPr="005B70FE">
          <w:rPr>
            <w:rStyle w:val="afc"/>
            <w:color w:val="auto"/>
          </w:rPr>
          <w:t>9.4</w:t>
        </w:r>
        <w:r w:rsidR="002B38A8" w:rsidRPr="005B70FE">
          <w:rPr>
            <w:rFonts w:asciiTheme="minorHAnsi" w:eastAsiaTheme="minorEastAsia" w:hAnsiTheme="minorHAnsi" w:cstheme="minorBidi"/>
            <w:sz w:val="22"/>
            <w:szCs w:val="22"/>
          </w:rPr>
          <w:tab/>
        </w:r>
        <w:r w:rsidR="002B38A8" w:rsidRPr="005B70FE">
          <w:rPr>
            <w:rStyle w:val="afc"/>
            <w:color w:val="auto"/>
          </w:rPr>
          <w:t>Защита наружной и внутренней поверхности резервуаров от коррозии</w:t>
        </w:r>
        <w:r w:rsidR="002B38A8" w:rsidRPr="005B70FE">
          <w:rPr>
            <w:webHidden/>
          </w:rPr>
          <w:tab/>
        </w:r>
        <w:r w:rsidR="002B38A8" w:rsidRPr="005B70FE">
          <w:rPr>
            <w:webHidden/>
          </w:rPr>
          <w:fldChar w:fldCharType="begin"/>
        </w:r>
        <w:r w:rsidR="002B38A8" w:rsidRPr="005B70FE">
          <w:rPr>
            <w:webHidden/>
          </w:rPr>
          <w:instrText xml:space="preserve"> PAGEREF _Toc21683656 \h </w:instrText>
        </w:r>
        <w:r w:rsidR="002B38A8" w:rsidRPr="005B70FE">
          <w:rPr>
            <w:webHidden/>
          </w:rPr>
        </w:r>
        <w:r w:rsidR="002B38A8" w:rsidRPr="005B70FE">
          <w:rPr>
            <w:webHidden/>
          </w:rPr>
          <w:fldChar w:fldCharType="separate"/>
        </w:r>
        <w:r w:rsidR="002B38A8" w:rsidRPr="005B70FE">
          <w:rPr>
            <w:webHidden/>
          </w:rPr>
          <w:t>35</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57" w:history="1">
        <w:r w:rsidR="002B38A8" w:rsidRPr="005B70FE">
          <w:rPr>
            <w:rStyle w:val="afc"/>
            <w:color w:val="auto"/>
          </w:rPr>
          <w:t>9.5</w:t>
        </w:r>
        <w:r w:rsidR="002B38A8" w:rsidRPr="005B70FE">
          <w:rPr>
            <w:rFonts w:asciiTheme="minorHAnsi" w:eastAsiaTheme="minorEastAsia" w:hAnsiTheme="minorHAnsi" w:cstheme="minorBidi"/>
            <w:sz w:val="22"/>
            <w:szCs w:val="22"/>
          </w:rPr>
          <w:tab/>
        </w:r>
        <w:r w:rsidR="002B38A8" w:rsidRPr="005B70FE">
          <w:rPr>
            <w:rStyle w:val="afc"/>
            <w:color w:val="auto"/>
          </w:rPr>
          <w:t>Теплоизоляция резервуаров, трубопроводов и оборудования</w:t>
        </w:r>
        <w:r w:rsidR="002B38A8" w:rsidRPr="005B70FE">
          <w:rPr>
            <w:webHidden/>
          </w:rPr>
          <w:tab/>
        </w:r>
        <w:r w:rsidR="002B38A8" w:rsidRPr="005B70FE">
          <w:rPr>
            <w:webHidden/>
          </w:rPr>
          <w:fldChar w:fldCharType="begin"/>
        </w:r>
        <w:r w:rsidR="002B38A8" w:rsidRPr="005B70FE">
          <w:rPr>
            <w:webHidden/>
          </w:rPr>
          <w:instrText xml:space="preserve"> PAGEREF _Toc21683657 \h </w:instrText>
        </w:r>
        <w:r w:rsidR="002B38A8" w:rsidRPr="005B70FE">
          <w:rPr>
            <w:webHidden/>
          </w:rPr>
        </w:r>
        <w:r w:rsidR="002B38A8" w:rsidRPr="005B70FE">
          <w:rPr>
            <w:webHidden/>
          </w:rPr>
          <w:fldChar w:fldCharType="separate"/>
        </w:r>
        <w:r w:rsidR="002B38A8" w:rsidRPr="005B70FE">
          <w:rPr>
            <w:webHidden/>
          </w:rPr>
          <w:t>35</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58" w:history="1">
        <w:r w:rsidR="002B38A8" w:rsidRPr="005B70FE">
          <w:rPr>
            <w:rStyle w:val="afc"/>
            <w:color w:val="auto"/>
          </w:rPr>
          <w:t>10</w:t>
        </w:r>
        <w:r w:rsidR="002B38A8" w:rsidRPr="005B70FE">
          <w:rPr>
            <w:rFonts w:asciiTheme="minorHAnsi" w:eastAsiaTheme="minorEastAsia" w:hAnsiTheme="minorHAnsi" w:cstheme="minorBidi"/>
            <w:sz w:val="22"/>
            <w:szCs w:val="22"/>
          </w:rPr>
          <w:tab/>
        </w:r>
        <w:r w:rsidR="002B38A8" w:rsidRPr="005B70FE">
          <w:rPr>
            <w:rStyle w:val="afc"/>
            <w:color w:val="auto"/>
          </w:rPr>
          <w:t>Электрохимическая защита НПС от коррозии</w:t>
        </w:r>
        <w:r w:rsidR="002B38A8" w:rsidRPr="005B70FE">
          <w:rPr>
            <w:webHidden/>
          </w:rPr>
          <w:tab/>
        </w:r>
        <w:r w:rsidR="002B38A8" w:rsidRPr="005B70FE">
          <w:rPr>
            <w:webHidden/>
          </w:rPr>
          <w:fldChar w:fldCharType="begin"/>
        </w:r>
        <w:r w:rsidR="002B38A8" w:rsidRPr="005B70FE">
          <w:rPr>
            <w:webHidden/>
          </w:rPr>
          <w:instrText xml:space="preserve"> PAGEREF _Toc21683658 \h </w:instrText>
        </w:r>
        <w:r w:rsidR="002B38A8" w:rsidRPr="005B70FE">
          <w:rPr>
            <w:webHidden/>
          </w:rPr>
        </w:r>
        <w:r w:rsidR="002B38A8" w:rsidRPr="005B70FE">
          <w:rPr>
            <w:webHidden/>
          </w:rPr>
          <w:fldChar w:fldCharType="separate"/>
        </w:r>
        <w:r w:rsidR="002B38A8" w:rsidRPr="005B70FE">
          <w:rPr>
            <w:webHidden/>
          </w:rPr>
          <w:t>36</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59" w:history="1">
        <w:r w:rsidR="002B38A8" w:rsidRPr="005B70FE">
          <w:rPr>
            <w:rStyle w:val="afc"/>
            <w:color w:val="auto"/>
          </w:rPr>
          <w:t>11</w:t>
        </w:r>
        <w:r w:rsidR="002B38A8" w:rsidRPr="005B70FE">
          <w:rPr>
            <w:rFonts w:asciiTheme="minorHAnsi" w:eastAsiaTheme="minorEastAsia" w:hAnsiTheme="minorHAnsi" w:cstheme="minorBidi"/>
            <w:sz w:val="22"/>
            <w:szCs w:val="22"/>
          </w:rPr>
          <w:tab/>
        </w:r>
        <w:r w:rsidR="002B38A8" w:rsidRPr="005B70FE">
          <w:rPr>
            <w:rStyle w:val="afc"/>
            <w:color w:val="auto"/>
          </w:rPr>
          <w:t>Электроснабжение и электрооборудование НПС</w:t>
        </w:r>
        <w:r w:rsidR="002B38A8" w:rsidRPr="005B70FE">
          <w:rPr>
            <w:webHidden/>
          </w:rPr>
          <w:tab/>
        </w:r>
        <w:r w:rsidR="002B38A8" w:rsidRPr="005B70FE">
          <w:rPr>
            <w:webHidden/>
          </w:rPr>
          <w:fldChar w:fldCharType="begin"/>
        </w:r>
        <w:r w:rsidR="002B38A8" w:rsidRPr="005B70FE">
          <w:rPr>
            <w:webHidden/>
          </w:rPr>
          <w:instrText xml:space="preserve"> PAGEREF _Toc21683659 \h </w:instrText>
        </w:r>
        <w:r w:rsidR="002B38A8" w:rsidRPr="005B70FE">
          <w:rPr>
            <w:webHidden/>
          </w:rPr>
        </w:r>
        <w:r w:rsidR="002B38A8" w:rsidRPr="005B70FE">
          <w:rPr>
            <w:webHidden/>
          </w:rPr>
          <w:fldChar w:fldCharType="separate"/>
        </w:r>
        <w:r w:rsidR="002B38A8" w:rsidRPr="005B70FE">
          <w:rPr>
            <w:webHidden/>
          </w:rPr>
          <w:t>36</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60" w:history="1">
        <w:r w:rsidR="002B38A8" w:rsidRPr="005B70FE">
          <w:rPr>
            <w:rStyle w:val="afc"/>
            <w:color w:val="auto"/>
          </w:rPr>
          <w:t>11.1</w:t>
        </w:r>
        <w:r w:rsidR="002B38A8" w:rsidRPr="005B70FE">
          <w:rPr>
            <w:rFonts w:asciiTheme="minorHAnsi" w:eastAsiaTheme="minorEastAsia" w:hAnsiTheme="minorHAnsi" w:cstheme="minorBidi"/>
            <w:sz w:val="22"/>
            <w:szCs w:val="22"/>
          </w:rPr>
          <w:tab/>
        </w:r>
        <w:r w:rsidR="002B38A8" w:rsidRPr="005B70FE">
          <w:rPr>
            <w:rStyle w:val="afc"/>
            <w:color w:val="auto"/>
          </w:rPr>
          <w:t>Электроснабжение НПС</w:t>
        </w:r>
        <w:r w:rsidR="002B38A8" w:rsidRPr="005B70FE">
          <w:rPr>
            <w:webHidden/>
          </w:rPr>
          <w:tab/>
        </w:r>
        <w:r w:rsidR="002B38A8" w:rsidRPr="005B70FE">
          <w:rPr>
            <w:webHidden/>
          </w:rPr>
          <w:fldChar w:fldCharType="begin"/>
        </w:r>
        <w:r w:rsidR="002B38A8" w:rsidRPr="005B70FE">
          <w:rPr>
            <w:webHidden/>
          </w:rPr>
          <w:instrText xml:space="preserve"> PAGEREF _Toc21683660 \h </w:instrText>
        </w:r>
        <w:r w:rsidR="002B38A8" w:rsidRPr="005B70FE">
          <w:rPr>
            <w:webHidden/>
          </w:rPr>
        </w:r>
        <w:r w:rsidR="002B38A8" w:rsidRPr="005B70FE">
          <w:rPr>
            <w:webHidden/>
          </w:rPr>
          <w:fldChar w:fldCharType="separate"/>
        </w:r>
        <w:r w:rsidR="002B38A8" w:rsidRPr="005B70FE">
          <w:rPr>
            <w:webHidden/>
          </w:rPr>
          <w:t>36</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61" w:history="1">
        <w:r w:rsidR="002B38A8" w:rsidRPr="005B70FE">
          <w:rPr>
            <w:rStyle w:val="afc"/>
            <w:color w:val="auto"/>
          </w:rPr>
          <w:t>11.2</w:t>
        </w:r>
        <w:r w:rsidR="002B38A8" w:rsidRPr="005B70FE">
          <w:rPr>
            <w:rFonts w:asciiTheme="minorHAnsi" w:eastAsiaTheme="minorEastAsia" w:hAnsiTheme="minorHAnsi" w:cstheme="minorBidi"/>
            <w:sz w:val="22"/>
            <w:szCs w:val="22"/>
          </w:rPr>
          <w:tab/>
        </w:r>
        <w:r w:rsidR="002B38A8" w:rsidRPr="005B70FE">
          <w:rPr>
            <w:rStyle w:val="afc"/>
            <w:color w:val="auto"/>
          </w:rPr>
          <w:t>Аварийная дизельная электростанция</w:t>
        </w:r>
        <w:r w:rsidR="002B38A8" w:rsidRPr="005B70FE">
          <w:rPr>
            <w:webHidden/>
          </w:rPr>
          <w:tab/>
        </w:r>
        <w:r w:rsidR="002B38A8" w:rsidRPr="005B70FE">
          <w:rPr>
            <w:webHidden/>
          </w:rPr>
          <w:fldChar w:fldCharType="begin"/>
        </w:r>
        <w:r w:rsidR="002B38A8" w:rsidRPr="005B70FE">
          <w:rPr>
            <w:webHidden/>
          </w:rPr>
          <w:instrText xml:space="preserve"> PAGEREF _Toc21683661 \h </w:instrText>
        </w:r>
        <w:r w:rsidR="002B38A8" w:rsidRPr="005B70FE">
          <w:rPr>
            <w:webHidden/>
          </w:rPr>
        </w:r>
        <w:r w:rsidR="002B38A8" w:rsidRPr="005B70FE">
          <w:rPr>
            <w:webHidden/>
          </w:rPr>
          <w:fldChar w:fldCharType="separate"/>
        </w:r>
        <w:r w:rsidR="002B38A8" w:rsidRPr="005B70FE">
          <w:rPr>
            <w:webHidden/>
          </w:rPr>
          <w:t>38</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62" w:history="1">
        <w:r w:rsidR="002B38A8" w:rsidRPr="005B70FE">
          <w:rPr>
            <w:rStyle w:val="afc"/>
            <w:color w:val="auto"/>
          </w:rPr>
          <w:t>11.3</w:t>
        </w:r>
        <w:r w:rsidR="002B38A8" w:rsidRPr="005B70FE">
          <w:rPr>
            <w:rFonts w:asciiTheme="minorHAnsi" w:eastAsiaTheme="minorEastAsia" w:hAnsiTheme="minorHAnsi" w:cstheme="minorBidi"/>
            <w:sz w:val="22"/>
            <w:szCs w:val="22"/>
          </w:rPr>
          <w:tab/>
        </w:r>
        <w:r w:rsidR="002B38A8" w:rsidRPr="005B70FE">
          <w:rPr>
            <w:rStyle w:val="afc"/>
            <w:color w:val="auto"/>
          </w:rPr>
          <w:t>Кабельные и проводные линии</w:t>
        </w:r>
        <w:r w:rsidR="002B38A8" w:rsidRPr="005B70FE">
          <w:rPr>
            <w:webHidden/>
          </w:rPr>
          <w:tab/>
        </w:r>
        <w:r w:rsidR="002B38A8" w:rsidRPr="005B70FE">
          <w:rPr>
            <w:webHidden/>
          </w:rPr>
          <w:fldChar w:fldCharType="begin"/>
        </w:r>
        <w:r w:rsidR="002B38A8" w:rsidRPr="005B70FE">
          <w:rPr>
            <w:webHidden/>
          </w:rPr>
          <w:instrText xml:space="preserve"> PAGEREF _Toc21683662 \h </w:instrText>
        </w:r>
        <w:r w:rsidR="002B38A8" w:rsidRPr="005B70FE">
          <w:rPr>
            <w:webHidden/>
          </w:rPr>
        </w:r>
        <w:r w:rsidR="002B38A8" w:rsidRPr="005B70FE">
          <w:rPr>
            <w:webHidden/>
          </w:rPr>
          <w:fldChar w:fldCharType="separate"/>
        </w:r>
        <w:r w:rsidR="002B38A8" w:rsidRPr="005B70FE">
          <w:rPr>
            <w:webHidden/>
          </w:rPr>
          <w:t>39</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63" w:history="1">
        <w:r w:rsidR="002B38A8" w:rsidRPr="005B70FE">
          <w:rPr>
            <w:rStyle w:val="afc"/>
            <w:color w:val="auto"/>
          </w:rPr>
          <w:t>11.4</w:t>
        </w:r>
        <w:r w:rsidR="002B38A8" w:rsidRPr="005B70FE">
          <w:rPr>
            <w:rFonts w:asciiTheme="minorHAnsi" w:eastAsiaTheme="minorEastAsia" w:hAnsiTheme="minorHAnsi" w:cstheme="minorBidi"/>
            <w:sz w:val="22"/>
            <w:szCs w:val="22"/>
          </w:rPr>
          <w:tab/>
        </w:r>
        <w:r w:rsidR="002B38A8" w:rsidRPr="005B70FE">
          <w:rPr>
            <w:rStyle w:val="afc"/>
            <w:color w:val="auto"/>
          </w:rPr>
          <w:t>Электроосвещение</w:t>
        </w:r>
        <w:r w:rsidR="002B38A8" w:rsidRPr="005B70FE">
          <w:rPr>
            <w:webHidden/>
          </w:rPr>
          <w:tab/>
        </w:r>
        <w:r w:rsidR="002B38A8" w:rsidRPr="005B70FE">
          <w:rPr>
            <w:webHidden/>
          </w:rPr>
          <w:fldChar w:fldCharType="begin"/>
        </w:r>
        <w:r w:rsidR="002B38A8" w:rsidRPr="005B70FE">
          <w:rPr>
            <w:webHidden/>
          </w:rPr>
          <w:instrText xml:space="preserve"> PAGEREF _Toc21683663 \h </w:instrText>
        </w:r>
        <w:r w:rsidR="002B38A8" w:rsidRPr="005B70FE">
          <w:rPr>
            <w:webHidden/>
          </w:rPr>
        </w:r>
        <w:r w:rsidR="002B38A8" w:rsidRPr="005B70FE">
          <w:rPr>
            <w:webHidden/>
          </w:rPr>
          <w:fldChar w:fldCharType="separate"/>
        </w:r>
        <w:r w:rsidR="002B38A8" w:rsidRPr="005B70FE">
          <w:rPr>
            <w:webHidden/>
          </w:rPr>
          <w:t>40</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64" w:history="1">
        <w:r w:rsidR="002B38A8" w:rsidRPr="005B70FE">
          <w:rPr>
            <w:rStyle w:val="afc"/>
            <w:color w:val="auto"/>
          </w:rPr>
          <w:t>12</w:t>
        </w:r>
        <w:r w:rsidR="002B38A8" w:rsidRPr="005B70FE">
          <w:rPr>
            <w:rFonts w:asciiTheme="minorHAnsi" w:eastAsiaTheme="minorEastAsia" w:hAnsiTheme="minorHAnsi" w:cstheme="minorBidi"/>
            <w:sz w:val="22"/>
            <w:szCs w:val="22"/>
          </w:rPr>
          <w:tab/>
        </w:r>
        <w:r w:rsidR="002B38A8" w:rsidRPr="005B70FE">
          <w:rPr>
            <w:rStyle w:val="afc"/>
            <w:color w:val="auto"/>
          </w:rPr>
          <w:t>Молниезащита и заземление НПС</w:t>
        </w:r>
        <w:r w:rsidR="002B38A8" w:rsidRPr="005B70FE">
          <w:rPr>
            <w:webHidden/>
          </w:rPr>
          <w:tab/>
        </w:r>
        <w:r w:rsidR="002B38A8" w:rsidRPr="005B70FE">
          <w:rPr>
            <w:webHidden/>
          </w:rPr>
          <w:fldChar w:fldCharType="begin"/>
        </w:r>
        <w:r w:rsidR="002B38A8" w:rsidRPr="005B70FE">
          <w:rPr>
            <w:webHidden/>
          </w:rPr>
          <w:instrText xml:space="preserve"> PAGEREF _Toc21683664 \h </w:instrText>
        </w:r>
        <w:r w:rsidR="002B38A8" w:rsidRPr="005B70FE">
          <w:rPr>
            <w:webHidden/>
          </w:rPr>
        </w:r>
        <w:r w:rsidR="002B38A8" w:rsidRPr="005B70FE">
          <w:rPr>
            <w:webHidden/>
          </w:rPr>
          <w:fldChar w:fldCharType="separate"/>
        </w:r>
        <w:r w:rsidR="002B38A8" w:rsidRPr="005B70FE">
          <w:rPr>
            <w:webHidden/>
          </w:rPr>
          <w:t>40</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65" w:history="1">
        <w:r w:rsidR="002B38A8" w:rsidRPr="005B70FE">
          <w:rPr>
            <w:rStyle w:val="afc"/>
            <w:color w:val="auto"/>
          </w:rPr>
          <w:t>13</w:t>
        </w:r>
        <w:r w:rsidR="002B38A8" w:rsidRPr="005B70FE">
          <w:rPr>
            <w:rFonts w:asciiTheme="minorHAnsi" w:eastAsiaTheme="minorEastAsia" w:hAnsiTheme="minorHAnsi" w:cstheme="minorBidi"/>
            <w:sz w:val="22"/>
            <w:szCs w:val="22"/>
          </w:rPr>
          <w:tab/>
        </w:r>
        <w:r w:rsidR="002B38A8" w:rsidRPr="005B70FE">
          <w:rPr>
            <w:rStyle w:val="afc"/>
            <w:color w:val="auto"/>
          </w:rPr>
          <w:t>Автоматизация и телемеханизация</w:t>
        </w:r>
        <w:r w:rsidR="002B38A8" w:rsidRPr="005B70FE">
          <w:rPr>
            <w:webHidden/>
          </w:rPr>
          <w:tab/>
        </w:r>
        <w:r w:rsidR="002B38A8" w:rsidRPr="005B70FE">
          <w:rPr>
            <w:webHidden/>
          </w:rPr>
          <w:fldChar w:fldCharType="begin"/>
        </w:r>
        <w:r w:rsidR="002B38A8" w:rsidRPr="005B70FE">
          <w:rPr>
            <w:webHidden/>
          </w:rPr>
          <w:instrText xml:space="preserve"> PAGEREF _Toc21683665 \h </w:instrText>
        </w:r>
        <w:r w:rsidR="002B38A8" w:rsidRPr="005B70FE">
          <w:rPr>
            <w:webHidden/>
          </w:rPr>
        </w:r>
        <w:r w:rsidR="002B38A8" w:rsidRPr="005B70FE">
          <w:rPr>
            <w:webHidden/>
          </w:rPr>
          <w:fldChar w:fldCharType="separate"/>
        </w:r>
        <w:r w:rsidR="002B38A8" w:rsidRPr="005B70FE">
          <w:rPr>
            <w:webHidden/>
          </w:rPr>
          <w:t>43</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66" w:history="1">
        <w:r w:rsidR="002B38A8" w:rsidRPr="005B70FE">
          <w:rPr>
            <w:rStyle w:val="afc"/>
            <w:color w:val="auto"/>
          </w:rPr>
          <w:t>14</w:t>
        </w:r>
        <w:r w:rsidR="002B38A8" w:rsidRPr="005B70FE">
          <w:rPr>
            <w:rFonts w:asciiTheme="minorHAnsi" w:eastAsiaTheme="minorEastAsia" w:hAnsiTheme="minorHAnsi" w:cstheme="minorBidi"/>
            <w:sz w:val="22"/>
            <w:szCs w:val="22"/>
          </w:rPr>
          <w:tab/>
        </w:r>
        <w:r w:rsidR="002B38A8" w:rsidRPr="005B70FE">
          <w:rPr>
            <w:rStyle w:val="afc"/>
            <w:color w:val="auto"/>
          </w:rPr>
          <w:t>Сети связи</w:t>
        </w:r>
        <w:r w:rsidR="002B38A8" w:rsidRPr="005B70FE">
          <w:rPr>
            <w:webHidden/>
          </w:rPr>
          <w:tab/>
        </w:r>
        <w:r w:rsidR="002B38A8" w:rsidRPr="005B70FE">
          <w:rPr>
            <w:webHidden/>
          </w:rPr>
          <w:fldChar w:fldCharType="begin"/>
        </w:r>
        <w:r w:rsidR="002B38A8" w:rsidRPr="005B70FE">
          <w:rPr>
            <w:webHidden/>
          </w:rPr>
          <w:instrText xml:space="preserve"> PAGEREF _Toc21683666 \h </w:instrText>
        </w:r>
        <w:r w:rsidR="002B38A8" w:rsidRPr="005B70FE">
          <w:rPr>
            <w:webHidden/>
          </w:rPr>
        </w:r>
        <w:r w:rsidR="002B38A8" w:rsidRPr="005B70FE">
          <w:rPr>
            <w:webHidden/>
          </w:rPr>
          <w:fldChar w:fldCharType="separate"/>
        </w:r>
        <w:r w:rsidR="002B38A8" w:rsidRPr="005B70FE">
          <w:rPr>
            <w:webHidden/>
          </w:rPr>
          <w:t>52</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67" w:history="1">
        <w:r w:rsidR="002B38A8" w:rsidRPr="005B70FE">
          <w:rPr>
            <w:rStyle w:val="afc"/>
            <w:color w:val="auto"/>
          </w:rPr>
          <w:t>15</w:t>
        </w:r>
        <w:r w:rsidR="002B38A8" w:rsidRPr="005B70FE">
          <w:rPr>
            <w:rFonts w:asciiTheme="minorHAnsi" w:eastAsiaTheme="minorEastAsia" w:hAnsiTheme="minorHAnsi" w:cstheme="minorBidi"/>
            <w:sz w:val="22"/>
            <w:szCs w:val="22"/>
          </w:rPr>
          <w:tab/>
        </w:r>
        <w:r w:rsidR="002B38A8" w:rsidRPr="005B70FE">
          <w:rPr>
            <w:rStyle w:val="afc"/>
            <w:color w:val="auto"/>
          </w:rPr>
          <w:t>Метрологическое обеспечение СИ</w:t>
        </w:r>
        <w:r w:rsidR="002B38A8" w:rsidRPr="005B70FE">
          <w:rPr>
            <w:webHidden/>
          </w:rPr>
          <w:tab/>
        </w:r>
        <w:r w:rsidR="002B38A8" w:rsidRPr="005B70FE">
          <w:rPr>
            <w:webHidden/>
          </w:rPr>
          <w:fldChar w:fldCharType="begin"/>
        </w:r>
        <w:r w:rsidR="002B38A8" w:rsidRPr="005B70FE">
          <w:rPr>
            <w:webHidden/>
          </w:rPr>
          <w:instrText xml:space="preserve"> PAGEREF _Toc21683667 \h </w:instrText>
        </w:r>
        <w:r w:rsidR="002B38A8" w:rsidRPr="005B70FE">
          <w:rPr>
            <w:webHidden/>
          </w:rPr>
        </w:r>
        <w:r w:rsidR="002B38A8" w:rsidRPr="005B70FE">
          <w:rPr>
            <w:webHidden/>
          </w:rPr>
          <w:fldChar w:fldCharType="separate"/>
        </w:r>
        <w:r w:rsidR="002B38A8" w:rsidRPr="005B70FE">
          <w:rPr>
            <w:webHidden/>
          </w:rPr>
          <w:t>52</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68" w:history="1">
        <w:r w:rsidR="002B38A8" w:rsidRPr="005B70FE">
          <w:rPr>
            <w:rStyle w:val="afc"/>
            <w:color w:val="auto"/>
          </w:rPr>
          <w:t>16</w:t>
        </w:r>
        <w:r w:rsidR="002B38A8" w:rsidRPr="005B70FE">
          <w:rPr>
            <w:rFonts w:asciiTheme="minorHAnsi" w:eastAsiaTheme="minorEastAsia" w:hAnsiTheme="minorHAnsi" w:cstheme="minorBidi"/>
            <w:sz w:val="22"/>
            <w:szCs w:val="22"/>
          </w:rPr>
          <w:tab/>
        </w:r>
        <w:r w:rsidR="002B38A8" w:rsidRPr="005B70FE">
          <w:rPr>
            <w:rStyle w:val="afc"/>
            <w:color w:val="auto"/>
          </w:rPr>
          <w:t>Инженерные сети</w:t>
        </w:r>
        <w:r w:rsidR="002B38A8" w:rsidRPr="005B70FE">
          <w:rPr>
            <w:webHidden/>
          </w:rPr>
          <w:tab/>
        </w:r>
        <w:r w:rsidR="002B38A8" w:rsidRPr="005B70FE">
          <w:rPr>
            <w:webHidden/>
          </w:rPr>
          <w:fldChar w:fldCharType="begin"/>
        </w:r>
        <w:r w:rsidR="002B38A8" w:rsidRPr="005B70FE">
          <w:rPr>
            <w:webHidden/>
          </w:rPr>
          <w:instrText xml:space="preserve"> PAGEREF _Toc21683668 \h </w:instrText>
        </w:r>
        <w:r w:rsidR="002B38A8" w:rsidRPr="005B70FE">
          <w:rPr>
            <w:webHidden/>
          </w:rPr>
        </w:r>
        <w:r w:rsidR="002B38A8" w:rsidRPr="005B70FE">
          <w:rPr>
            <w:webHidden/>
          </w:rPr>
          <w:fldChar w:fldCharType="separate"/>
        </w:r>
        <w:r w:rsidR="002B38A8" w:rsidRPr="005B70FE">
          <w:rPr>
            <w:webHidden/>
          </w:rPr>
          <w:t>53</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69" w:history="1">
        <w:r w:rsidR="002B38A8" w:rsidRPr="005B70FE">
          <w:rPr>
            <w:rStyle w:val="afc"/>
            <w:color w:val="auto"/>
          </w:rPr>
          <w:t>17</w:t>
        </w:r>
        <w:r w:rsidR="002B38A8" w:rsidRPr="005B70FE">
          <w:rPr>
            <w:rFonts w:asciiTheme="minorHAnsi" w:eastAsiaTheme="minorEastAsia" w:hAnsiTheme="minorHAnsi" w:cstheme="minorBidi"/>
            <w:sz w:val="22"/>
            <w:szCs w:val="22"/>
          </w:rPr>
          <w:tab/>
        </w:r>
        <w:r w:rsidR="002B38A8" w:rsidRPr="005B70FE">
          <w:rPr>
            <w:rStyle w:val="afc"/>
            <w:color w:val="auto"/>
          </w:rPr>
          <w:t>Системы водоснабжения и водоотведения</w:t>
        </w:r>
        <w:r w:rsidR="002B38A8" w:rsidRPr="005B70FE">
          <w:rPr>
            <w:webHidden/>
          </w:rPr>
          <w:tab/>
        </w:r>
        <w:r w:rsidR="002B38A8" w:rsidRPr="005B70FE">
          <w:rPr>
            <w:webHidden/>
          </w:rPr>
          <w:fldChar w:fldCharType="begin"/>
        </w:r>
        <w:r w:rsidR="002B38A8" w:rsidRPr="005B70FE">
          <w:rPr>
            <w:webHidden/>
          </w:rPr>
          <w:instrText xml:space="preserve"> PAGEREF _Toc21683669 \h </w:instrText>
        </w:r>
        <w:r w:rsidR="002B38A8" w:rsidRPr="005B70FE">
          <w:rPr>
            <w:webHidden/>
          </w:rPr>
        </w:r>
        <w:r w:rsidR="002B38A8" w:rsidRPr="005B70FE">
          <w:rPr>
            <w:webHidden/>
          </w:rPr>
          <w:fldChar w:fldCharType="separate"/>
        </w:r>
        <w:r w:rsidR="002B38A8" w:rsidRPr="005B70FE">
          <w:rPr>
            <w:webHidden/>
          </w:rPr>
          <w:t>55</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70" w:history="1">
        <w:r w:rsidR="002B38A8" w:rsidRPr="005B70FE">
          <w:rPr>
            <w:rStyle w:val="afc"/>
            <w:color w:val="auto"/>
            <w:spacing w:val="-8"/>
          </w:rPr>
          <w:t>17.1</w:t>
        </w:r>
        <w:r w:rsidR="002B38A8" w:rsidRPr="005B70FE">
          <w:rPr>
            <w:rFonts w:asciiTheme="minorHAnsi" w:eastAsiaTheme="minorEastAsia" w:hAnsiTheme="minorHAnsi" w:cstheme="minorBidi"/>
            <w:sz w:val="22"/>
            <w:szCs w:val="22"/>
          </w:rPr>
          <w:tab/>
        </w:r>
        <w:r w:rsidR="002B38A8" w:rsidRPr="005B70FE">
          <w:rPr>
            <w:rStyle w:val="afc"/>
            <w:color w:val="auto"/>
          </w:rPr>
          <w:t>Водоснабжение</w:t>
        </w:r>
        <w:r w:rsidR="002B38A8" w:rsidRPr="005B70FE">
          <w:rPr>
            <w:webHidden/>
          </w:rPr>
          <w:tab/>
        </w:r>
        <w:r w:rsidR="002B38A8" w:rsidRPr="005B70FE">
          <w:rPr>
            <w:webHidden/>
          </w:rPr>
          <w:fldChar w:fldCharType="begin"/>
        </w:r>
        <w:r w:rsidR="002B38A8" w:rsidRPr="005B70FE">
          <w:rPr>
            <w:webHidden/>
          </w:rPr>
          <w:instrText xml:space="preserve"> PAGEREF _Toc21683670 \h </w:instrText>
        </w:r>
        <w:r w:rsidR="002B38A8" w:rsidRPr="005B70FE">
          <w:rPr>
            <w:webHidden/>
          </w:rPr>
        </w:r>
        <w:r w:rsidR="002B38A8" w:rsidRPr="005B70FE">
          <w:rPr>
            <w:webHidden/>
          </w:rPr>
          <w:fldChar w:fldCharType="separate"/>
        </w:r>
        <w:r w:rsidR="002B38A8" w:rsidRPr="005B70FE">
          <w:rPr>
            <w:webHidden/>
          </w:rPr>
          <w:t>55</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71" w:history="1">
        <w:r w:rsidR="002B38A8" w:rsidRPr="005B70FE">
          <w:rPr>
            <w:rStyle w:val="afc"/>
            <w:color w:val="auto"/>
          </w:rPr>
          <w:t>17.2</w:t>
        </w:r>
        <w:r w:rsidR="002B38A8" w:rsidRPr="005B70FE">
          <w:rPr>
            <w:rFonts w:asciiTheme="minorHAnsi" w:eastAsiaTheme="minorEastAsia" w:hAnsiTheme="minorHAnsi" w:cstheme="minorBidi"/>
            <w:sz w:val="22"/>
            <w:szCs w:val="22"/>
          </w:rPr>
          <w:tab/>
        </w:r>
        <w:r w:rsidR="002B38A8" w:rsidRPr="005B70FE">
          <w:rPr>
            <w:rStyle w:val="afc"/>
            <w:color w:val="auto"/>
          </w:rPr>
          <w:t>Водоотведение</w:t>
        </w:r>
        <w:r w:rsidR="002B38A8" w:rsidRPr="005B70FE">
          <w:rPr>
            <w:webHidden/>
          </w:rPr>
          <w:tab/>
        </w:r>
        <w:r w:rsidR="002B38A8" w:rsidRPr="005B70FE">
          <w:rPr>
            <w:webHidden/>
          </w:rPr>
          <w:fldChar w:fldCharType="begin"/>
        </w:r>
        <w:r w:rsidR="002B38A8" w:rsidRPr="005B70FE">
          <w:rPr>
            <w:webHidden/>
          </w:rPr>
          <w:instrText xml:space="preserve"> PAGEREF _Toc21683671 \h </w:instrText>
        </w:r>
        <w:r w:rsidR="002B38A8" w:rsidRPr="005B70FE">
          <w:rPr>
            <w:webHidden/>
          </w:rPr>
        </w:r>
        <w:r w:rsidR="002B38A8" w:rsidRPr="005B70FE">
          <w:rPr>
            <w:webHidden/>
          </w:rPr>
          <w:fldChar w:fldCharType="separate"/>
        </w:r>
        <w:r w:rsidR="002B38A8" w:rsidRPr="005B70FE">
          <w:rPr>
            <w:webHidden/>
          </w:rPr>
          <w:t>57</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72" w:history="1">
        <w:r w:rsidR="002B38A8" w:rsidRPr="005B70FE">
          <w:rPr>
            <w:rStyle w:val="afc"/>
            <w:color w:val="auto"/>
          </w:rPr>
          <w:t>18</w:t>
        </w:r>
        <w:r w:rsidR="002B38A8" w:rsidRPr="005B70FE">
          <w:rPr>
            <w:rFonts w:asciiTheme="minorHAnsi" w:eastAsiaTheme="minorEastAsia" w:hAnsiTheme="minorHAnsi" w:cstheme="minorBidi"/>
            <w:sz w:val="22"/>
            <w:szCs w:val="22"/>
          </w:rPr>
          <w:tab/>
        </w:r>
        <w:r w:rsidR="002B38A8" w:rsidRPr="005B70FE">
          <w:rPr>
            <w:rStyle w:val="afc"/>
            <w:color w:val="auto"/>
          </w:rPr>
          <w:t>Системы теплоснабжения, отопления, вентиляции и кондиционирования</w:t>
        </w:r>
        <w:r w:rsidR="002B38A8" w:rsidRPr="005B70FE">
          <w:rPr>
            <w:webHidden/>
          </w:rPr>
          <w:tab/>
        </w:r>
        <w:r w:rsidR="002B38A8" w:rsidRPr="005B70FE">
          <w:rPr>
            <w:webHidden/>
          </w:rPr>
          <w:fldChar w:fldCharType="begin"/>
        </w:r>
        <w:r w:rsidR="002B38A8" w:rsidRPr="005B70FE">
          <w:rPr>
            <w:webHidden/>
          </w:rPr>
          <w:instrText xml:space="preserve"> PAGEREF _Toc21683672 \h </w:instrText>
        </w:r>
        <w:r w:rsidR="002B38A8" w:rsidRPr="005B70FE">
          <w:rPr>
            <w:webHidden/>
          </w:rPr>
        </w:r>
        <w:r w:rsidR="002B38A8" w:rsidRPr="005B70FE">
          <w:rPr>
            <w:webHidden/>
          </w:rPr>
          <w:fldChar w:fldCharType="separate"/>
        </w:r>
        <w:r w:rsidR="002B38A8" w:rsidRPr="005B70FE">
          <w:rPr>
            <w:webHidden/>
          </w:rPr>
          <w:t>60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73" w:history="1">
        <w:r w:rsidR="002B38A8" w:rsidRPr="005B70FE">
          <w:rPr>
            <w:rStyle w:val="afc"/>
            <w:color w:val="auto"/>
          </w:rPr>
          <w:t>18.1</w:t>
        </w:r>
        <w:r w:rsidR="002B38A8" w:rsidRPr="005B70FE">
          <w:rPr>
            <w:rFonts w:asciiTheme="minorHAnsi" w:eastAsiaTheme="minorEastAsia" w:hAnsiTheme="minorHAnsi" w:cstheme="minorBidi"/>
            <w:sz w:val="22"/>
            <w:szCs w:val="22"/>
          </w:rPr>
          <w:tab/>
        </w:r>
        <w:r w:rsidR="002B38A8" w:rsidRPr="005B70FE">
          <w:rPr>
            <w:rStyle w:val="afc"/>
            <w:color w:val="auto"/>
          </w:rPr>
          <w:t>Общие положения</w:t>
        </w:r>
        <w:r w:rsidR="002B38A8" w:rsidRPr="005B70FE">
          <w:rPr>
            <w:webHidden/>
          </w:rPr>
          <w:tab/>
        </w:r>
        <w:r w:rsidR="002B38A8" w:rsidRPr="005B70FE">
          <w:rPr>
            <w:webHidden/>
          </w:rPr>
          <w:fldChar w:fldCharType="begin"/>
        </w:r>
        <w:r w:rsidR="002B38A8" w:rsidRPr="005B70FE">
          <w:rPr>
            <w:webHidden/>
          </w:rPr>
          <w:instrText xml:space="preserve"> PAGEREF _Toc21683673 \h </w:instrText>
        </w:r>
        <w:r w:rsidR="002B38A8" w:rsidRPr="005B70FE">
          <w:rPr>
            <w:webHidden/>
          </w:rPr>
        </w:r>
        <w:r w:rsidR="002B38A8" w:rsidRPr="005B70FE">
          <w:rPr>
            <w:webHidden/>
          </w:rPr>
          <w:fldChar w:fldCharType="separate"/>
        </w:r>
        <w:r w:rsidR="002B38A8" w:rsidRPr="005B70FE">
          <w:rPr>
            <w:webHidden/>
          </w:rPr>
          <w:t>60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74" w:history="1">
        <w:r w:rsidR="002B38A8" w:rsidRPr="005B70FE">
          <w:rPr>
            <w:rStyle w:val="afc"/>
            <w:color w:val="auto"/>
          </w:rPr>
          <w:t>18.2</w:t>
        </w:r>
        <w:r w:rsidR="002B38A8" w:rsidRPr="005B70FE">
          <w:rPr>
            <w:rFonts w:asciiTheme="minorHAnsi" w:eastAsiaTheme="minorEastAsia" w:hAnsiTheme="minorHAnsi" w:cstheme="minorBidi"/>
            <w:sz w:val="22"/>
            <w:szCs w:val="22"/>
          </w:rPr>
          <w:tab/>
        </w:r>
        <w:r w:rsidR="002B38A8" w:rsidRPr="005B70FE">
          <w:rPr>
            <w:rStyle w:val="afc"/>
            <w:color w:val="auto"/>
          </w:rPr>
          <w:t>Котельные</w:t>
        </w:r>
        <w:r w:rsidR="002B38A8" w:rsidRPr="005B70FE">
          <w:rPr>
            <w:webHidden/>
          </w:rPr>
          <w:tab/>
        </w:r>
        <w:r w:rsidR="002B38A8" w:rsidRPr="005B70FE">
          <w:rPr>
            <w:webHidden/>
          </w:rPr>
          <w:fldChar w:fldCharType="begin"/>
        </w:r>
        <w:r w:rsidR="002B38A8" w:rsidRPr="005B70FE">
          <w:rPr>
            <w:webHidden/>
          </w:rPr>
          <w:instrText xml:space="preserve"> PAGEREF _Toc21683674 \h </w:instrText>
        </w:r>
        <w:r w:rsidR="002B38A8" w:rsidRPr="005B70FE">
          <w:rPr>
            <w:webHidden/>
          </w:rPr>
        </w:r>
        <w:r w:rsidR="002B38A8" w:rsidRPr="005B70FE">
          <w:rPr>
            <w:webHidden/>
          </w:rPr>
          <w:fldChar w:fldCharType="separate"/>
        </w:r>
        <w:r w:rsidR="002B38A8" w:rsidRPr="005B70FE">
          <w:rPr>
            <w:webHidden/>
          </w:rPr>
          <w:t>60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75" w:history="1">
        <w:r w:rsidR="002B38A8" w:rsidRPr="005B70FE">
          <w:rPr>
            <w:rStyle w:val="afc"/>
            <w:color w:val="auto"/>
          </w:rPr>
          <w:t>18.3</w:t>
        </w:r>
        <w:r w:rsidR="002B38A8" w:rsidRPr="005B70FE">
          <w:rPr>
            <w:rFonts w:asciiTheme="minorHAnsi" w:eastAsiaTheme="minorEastAsia" w:hAnsiTheme="minorHAnsi" w:cstheme="minorBidi"/>
            <w:sz w:val="22"/>
            <w:szCs w:val="22"/>
          </w:rPr>
          <w:tab/>
        </w:r>
        <w:r w:rsidR="002B38A8" w:rsidRPr="005B70FE">
          <w:rPr>
            <w:rStyle w:val="afc"/>
            <w:color w:val="auto"/>
          </w:rPr>
          <w:t>Тепловые сети</w:t>
        </w:r>
        <w:r w:rsidR="002B38A8" w:rsidRPr="005B70FE">
          <w:rPr>
            <w:webHidden/>
          </w:rPr>
          <w:tab/>
        </w:r>
        <w:r w:rsidR="002B38A8" w:rsidRPr="005B70FE">
          <w:rPr>
            <w:webHidden/>
          </w:rPr>
          <w:fldChar w:fldCharType="begin"/>
        </w:r>
        <w:r w:rsidR="002B38A8" w:rsidRPr="005B70FE">
          <w:rPr>
            <w:webHidden/>
          </w:rPr>
          <w:instrText xml:space="preserve"> PAGEREF _Toc21683675 \h </w:instrText>
        </w:r>
        <w:r w:rsidR="002B38A8" w:rsidRPr="005B70FE">
          <w:rPr>
            <w:webHidden/>
          </w:rPr>
        </w:r>
        <w:r w:rsidR="002B38A8" w:rsidRPr="005B70FE">
          <w:rPr>
            <w:webHidden/>
          </w:rPr>
          <w:fldChar w:fldCharType="separate"/>
        </w:r>
        <w:r w:rsidR="002B38A8" w:rsidRPr="005B70FE">
          <w:rPr>
            <w:webHidden/>
          </w:rPr>
          <w:t>60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76" w:history="1">
        <w:r w:rsidR="002B38A8" w:rsidRPr="005B70FE">
          <w:rPr>
            <w:rStyle w:val="afc"/>
            <w:color w:val="auto"/>
          </w:rPr>
          <w:t>18.4</w:t>
        </w:r>
        <w:r w:rsidR="002B38A8" w:rsidRPr="005B70FE">
          <w:rPr>
            <w:rFonts w:asciiTheme="minorHAnsi" w:eastAsiaTheme="minorEastAsia" w:hAnsiTheme="minorHAnsi" w:cstheme="minorBidi"/>
            <w:sz w:val="22"/>
            <w:szCs w:val="22"/>
          </w:rPr>
          <w:tab/>
        </w:r>
        <w:r w:rsidR="002B38A8" w:rsidRPr="005B70FE">
          <w:rPr>
            <w:rStyle w:val="afc"/>
            <w:color w:val="auto"/>
          </w:rPr>
          <w:t>Системы отопления</w:t>
        </w:r>
        <w:r w:rsidR="002B38A8" w:rsidRPr="005B70FE">
          <w:rPr>
            <w:webHidden/>
          </w:rPr>
          <w:tab/>
        </w:r>
        <w:r w:rsidR="002B38A8" w:rsidRPr="005B70FE">
          <w:rPr>
            <w:webHidden/>
          </w:rPr>
          <w:fldChar w:fldCharType="begin"/>
        </w:r>
        <w:r w:rsidR="002B38A8" w:rsidRPr="005B70FE">
          <w:rPr>
            <w:webHidden/>
          </w:rPr>
          <w:instrText xml:space="preserve"> PAGEREF _Toc21683676 \h </w:instrText>
        </w:r>
        <w:r w:rsidR="002B38A8" w:rsidRPr="005B70FE">
          <w:rPr>
            <w:webHidden/>
          </w:rPr>
        </w:r>
        <w:r w:rsidR="002B38A8" w:rsidRPr="005B70FE">
          <w:rPr>
            <w:webHidden/>
          </w:rPr>
          <w:fldChar w:fldCharType="separate"/>
        </w:r>
        <w:r w:rsidR="002B38A8" w:rsidRPr="005B70FE">
          <w:rPr>
            <w:webHidden/>
          </w:rPr>
          <w:t>60</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77" w:history="1">
        <w:r w:rsidR="002B38A8" w:rsidRPr="005B70FE">
          <w:rPr>
            <w:rStyle w:val="afc"/>
            <w:color w:val="auto"/>
          </w:rPr>
          <w:t>18.5</w:t>
        </w:r>
        <w:r w:rsidR="002B38A8" w:rsidRPr="005B70FE">
          <w:rPr>
            <w:rFonts w:asciiTheme="minorHAnsi" w:eastAsiaTheme="minorEastAsia" w:hAnsiTheme="minorHAnsi" w:cstheme="minorBidi"/>
            <w:sz w:val="22"/>
            <w:szCs w:val="22"/>
          </w:rPr>
          <w:tab/>
        </w:r>
        <w:r w:rsidR="002B38A8" w:rsidRPr="005B70FE">
          <w:rPr>
            <w:rStyle w:val="afc"/>
            <w:color w:val="auto"/>
          </w:rPr>
          <w:t>Вентиляция и кондиционирование</w:t>
        </w:r>
        <w:r w:rsidR="002B38A8" w:rsidRPr="005B70FE">
          <w:rPr>
            <w:webHidden/>
          </w:rPr>
          <w:tab/>
        </w:r>
        <w:r w:rsidR="002B38A8" w:rsidRPr="005B70FE">
          <w:rPr>
            <w:webHidden/>
          </w:rPr>
          <w:fldChar w:fldCharType="begin"/>
        </w:r>
        <w:r w:rsidR="002B38A8" w:rsidRPr="005B70FE">
          <w:rPr>
            <w:webHidden/>
          </w:rPr>
          <w:instrText xml:space="preserve"> PAGEREF _Toc21683677 \h </w:instrText>
        </w:r>
        <w:r w:rsidR="002B38A8" w:rsidRPr="005B70FE">
          <w:rPr>
            <w:webHidden/>
          </w:rPr>
        </w:r>
        <w:r w:rsidR="002B38A8" w:rsidRPr="005B70FE">
          <w:rPr>
            <w:webHidden/>
          </w:rPr>
          <w:fldChar w:fldCharType="separate"/>
        </w:r>
        <w:r w:rsidR="002B38A8" w:rsidRPr="005B70FE">
          <w:rPr>
            <w:webHidden/>
          </w:rPr>
          <w:t>61</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78" w:history="1">
        <w:r w:rsidR="002B38A8" w:rsidRPr="005B70FE">
          <w:rPr>
            <w:rStyle w:val="afc"/>
            <w:color w:val="auto"/>
          </w:rPr>
          <w:t>19</w:t>
        </w:r>
        <w:r w:rsidR="002B38A8" w:rsidRPr="005B70FE">
          <w:rPr>
            <w:rFonts w:asciiTheme="minorHAnsi" w:eastAsiaTheme="minorEastAsia" w:hAnsiTheme="minorHAnsi" w:cstheme="minorBidi"/>
            <w:sz w:val="22"/>
            <w:szCs w:val="22"/>
          </w:rPr>
          <w:tab/>
        </w:r>
        <w:r w:rsidR="002B38A8" w:rsidRPr="005B70FE">
          <w:rPr>
            <w:rStyle w:val="afc"/>
            <w:color w:val="auto"/>
          </w:rPr>
          <w:t>Пожарная безопасность</w:t>
        </w:r>
        <w:r w:rsidR="002B38A8" w:rsidRPr="005B70FE">
          <w:rPr>
            <w:webHidden/>
          </w:rPr>
          <w:tab/>
        </w:r>
        <w:r w:rsidR="002B38A8" w:rsidRPr="005B70FE">
          <w:rPr>
            <w:webHidden/>
          </w:rPr>
          <w:fldChar w:fldCharType="begin"/>
        </w:r>
        <w:r w:rsidR="002B38A8" w:rsidRPr="005B70FE">
          <w:rPr>
            <w:webHidden/>
          </w:rPr>
          <w:instrText xml:space="preserve"> PAGEREF _Toc21683678 \h </w:instrText>
        </w:r>
        <w:r w:rsidR="002B38A8" w:rsidRPr="005B70FE">
          <w:rPr>
            <w:webHidden/>
          </w:rPr>
        </w:r>
        <w:r w:rsidR="002B38A8" w:rsidRPr="005B70FE">
          <w:rPr>
            <w:webHidden/>
          </w:rPr>
          <w:fldChar w:fldCharType="separate"/>
        </w:r>
        <w:r w:rsidR="002B38A8" w:rsidRPr="005B70FE">
          <w:rPr>
            <w:webHidden/>
          </w:rPr>
          <w:t>62</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79" w:history="1">
        <w:r w:rsidR="002B38A8" w:rsidRPr="005B70FE">
          <w:rPr>
            <w:rStyle w:val="afc"/>
            <w:color w:val="auto"/>
          </w:rPr>
          <w:t>20</w:t>
        </w:r>
        <w:r w:rsidR="002B38A8" w:rsidRPr="005B70FE">
          <w:rPr>
            <w:rFonts w:asciiTheme="minorHAnsi" w:eastAsiaTheme="minorEastAsia" w:hAnsiTheme="minorHAnsi" w:cstheme="minorBidi"/>
            <w:sz w:val="22"/>
            <w:szCs w:val="22"/>
          </w:rPr>
          <w:tab/>
        </w:r>
        <w:r w:rsidR="002B38A8" w:rsidRPr="005B70FE">
          <w:rPr>
            <w:rStyle w:val="afc"/>
            <w:color w:val="auto"/>
          </w:rPr>
          <w:t>Охрана окружающей среды</w:t>
        </w:r>
        <w:r w:rsidR="002B38A8" w:rsidRPr="005B70FE">
          <w:rPr>
            <w:webHidden/>
          </w:rPr>
          <w:tab/>
        </w:r>
        <w:r w:rsidR="002B38A8" w:rsidRPr="005B70FE">
          <w:rPr>
            <w:webHidden/>
          </w:rPr>
          <w:fldChar w:fldCharType="begin"/>
        </w:r>
        <w:r w:rsidR="002B38A8" w:rsidRPr="005B70FE">
          <w:rPr>
            <w:webHidden/>
          </w:rPr>
          <w:instrText xml:space="preserve"> PAGEREF _Toc21683679 \h </w:instrText>
        </w:r>
        <w:r w:rsidR="002B38A8" w:rsidRPr="005B70FE">
          <w:rPr>
            <w:webHidden/>
          </w:rPr>
        </w:r>
        <w:r w:rsidR="002B38A8" w:rsidRPr="005B70FE">
          <w:rPr>
            <w:webHidden/>
          </w:rPr>
          <w:fldChar w:fldCharType="separate"/>
        </w:r>
        <w:r w:rsidR="002B38A8" w:rsidRPr="005B70FE">
          <w:rPr>
            <w:webHidden/>
          </w:rPr>
          <w:t>63</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80" w:history="1">
        <w:r w:rsidR="002B38A8" w:rsidRPr="005B70FE">
          <w:rPr>
            <w:rStyle w:val="afc"/>
            <w:color w:val="auto"/>
          </w:rPr>
          <w:t>21</w:t>
        </w:r>
        <w:r w:rsidR="002B38A8" w:rsidRPr="005B70FE">
          <w:rPr>
            <w:rFonts w:asciiTheme="minorHAnsi" w:eastAsiaTheme="minorEastAsia" w:hAnsiTheme="minorHAnsi" w:cstheme="minorBidi"/>
            <w:sz w:val="22"/>
            <w:szCs w:val="22"/>
          </w:rPr>
          <w:tab/>
        </w:r>
        <w:r w:rsidR="002B38A8" w:rsidRPr="005B70FE">
          <w:rPr>
            <w:rStyle w:val="afc"/>
            <w:color w:val="auto"/>
          </w:rPr>
          <w:t>Инженерная защита НПС</w:t>
        </w:r>
        <w:r w:rsidR="002B38A8" w:rsidRPr="005B70FE">
          <w:rPr>
            <w:webHidden/>
          </w:rPr>
          <w:tab/>
        </w:r>
        <w:r w:rsidR="002B38A8" w:rsidRPr="005B70FE">
          <w:rPr>
            <w:webHidden/>
          </w:rPr>
          <w:fldChar w:fldCharType="begin"/>
        </w:r>
        <w:r w:rsidR="002B38A8" w:rsidRPr="005B70FE">
          <w:rPr>
            <w:webHidden/>
          </w:rPr>
          <w:instrText xml:space="preserve"> PAGEREF _Toc21683680 \h </w:instrText>
        </w:r>
        <w:r w:rsidR="002B38A8" w:rsidRPr="005B70FE">
          <w:rPr>
            <w:webHidden/>
          </w:rPr>
        </w:r>
        <w:r w:rsidR="002B38A8" w:rsidRPr="005B70FE">
          <w:rPr>
            <w:webHidden/>
          </w:rPr>
          <w:fldChar w:fldCharType="separate"/>
        </w:r>
        <w:r w:rsidR="002B38A8" w:rsidRPr="005B70FE">
          <w:rPr>
            <w:webHidden/>
          </w:rPr>
          <w:t>67</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81" w:history="1">
        <w:r w:rsidR="002B38A8" w:rsidRPr="005B70FE">
          <w:rPr>
            <w:rStyle w:val="afc"/>
            <w:color w:val="auto"/>
          </w:rPr>
          <w:t>22</w:t>
        </w:r>
        <w:r w:rsidR="002B38A8" w:rsidRPr="005B70FE">
          <w:rPr>
            <w:rFonts w:asciiTheme="minorHAnsi" w:eastAsiaTheme="minorEastAsia" w:hAnsiTheme="minorHAnsi" w:cstheme="minorBidi"/>
            <w:sz w:val="22"/>
            <w:szCs w:val="22"/>
          </w:rPr>
          <w:tab/>
        </w:r>
        <w:r w:rsidR="002B38A8" w:rsidRPr="005B70FE">
          <w:rPr>
            <w:rStyle w:val="afc"/>
            <w:color w:val="auto"/>
          </w:rPr>
          <w:t>Перечень мероприятий по гражданской обороне, мероприятий по предупреждению чрезвычайных ситуаций природного и техногенного характера</w:t>
        </w:r>
        <w:r w:rsidR="002B38A8" w:rsidRPr="005B70FE">
          <w:rPr>
            <w:webHidden/>
          </w:rPr>
          <w:tab/>
        </w:r>
        <w:r w:rsidR="002B38A8" w:rsidRPr="005B70FE">
          <w:rPr>
            <w:webHidden/>
          </w:rPr>
          <w:fldChar w:fldCharType="begin"/>
        </w:r>
        <w:r w:rsidR="002B38A8" w:rsidRPr="005B70FE">
          <w:rPr>
            <w:webHidden/>
          </w:rPr>
          <w:instrText xml:space="preserve"> PAGEREF _Toc21683681 \h </w:instrText>
        </w:r>
        <w:r w:rsidR="002B38A8" w:rsidRPr="005B70FE">
          <w:rPr>
            <w:webHidden/>
          </w:rPr>
        </w:r>
        <w:r w:rsidR="002B38A8" w:rsidRPr="005B70FE">
          <w:rPr>
            <w:webHidden/>
          </w:rPr>
          <w:fldChar w:fldCharType="separate"/>
        </w:r>
        <w:r w:rsidR="002B38A8" w:rsidRPr="005B70FE">
          <w:rPr>
            <w:webHidden/>
          </w:rPr>
          <w:t>68</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82" w:history="1">
        <w:r w:rsidR="002B38A8" w:rsidRPr="005B70FE">
          <w:rPr>
            <w:rStyle w:val="afc"/>
            <w:color w:val="auto"/>
          </w:rPr>
          <w:t>23</w:t>
        </w:r>
        <w:r w:rsidR="002B38A8" w:rsidRPr="005B70FE">
          <w:rPr>
            <w:rFonts w:asciiTheme="minorHAnsi" w:eastAsiaTheme="minorEastAsia" w:hAnsiTheme="minorHAnsi" w:cstheme="minorBidi"/>
            <w:sz w:val="22"/>
            <w:szCs w:val="22"/>
          </w:rPr>
          <w:tab/>
        </w:r>
        <w:r w:rsidR="002B38A8" w:rsidRPr="005B70FE">
          <w:rPr>
            <w:rStyle w:val="afc"/>
            <w:color w:val="auto"/>
          </w:rPr>
          <w:t>Инженерно-технические средства охраны и средства антитеррористической защиты НПС</w:t>
        </w:r>
        <w:r w:rsidR="002B38A8" w:rsidRPr="005B70FE">
          <w:rPr>
            <w:webHidden/>
          </w:rPr>
          <w:tab/>
        </w:r>
        <w:r w:rsidR="002B38A8" w:rsidRPr="005B70FE">
          <w:rPr>
            <w:webHidden/>
          </w:rPr>
          <w:fldChar w:fldCharType="begin"/>
        </w:r>
        <w:r w:rsidR="002B38A8" w:rsidRPr="005B70FE">
          <w:rPr>
            <w:webHidden/>
          </w:rPr>
          <w:instrText xml:space="preserve"> PAGEREF _Toc21683682 \h </w:instrText>
        </w:r>
        <w:r w:rsidR="002B38A8" w:rsidRPr="005B70FE">
          <w:rPr>
            <w:webHidden/>
          </w:rPr>
        </w:r>
        <w:r w:rsidR="002B38A8" w:rsidRPr="005B70FE">
          <w:rPr>
            <w:webHidden/>
          </w:rPr>
          <w:fldChar w:fldCharType="separate"/>
        </w:r>
        <w:r w:rsidR="002B38A8" w:rsidRPr="005B70FE">
          <w:rPr>
            <w:webHidden/>
          </w:rPr>
          <w:t>68</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83" w:history="1">
        <w:r w:rsidR="002B38A8" w:rsidRPr="005B70FE">
          <w:rPr>
            <w:rStyle w:val="afc"/>
            <w:color w:val="auto"/>
          </w:rPr>
          <w:t>24</w:t>
        </w:r>
        <w:r w:rsidR="002B38A8" w:rsidRPr="005B70FE">
          <w:rPr>
            <w:rFonts w:asciiTheme="minorHAnsi" w:eastAsiaTheme="minorEastAsia" w:hAnsiTheme="minorHAnsi" w:cstheme="minorBidi"/>
            <w:sz w:val="22"/>
            <w:szCs w:val="22"/>
          </w:rPr>
          <w:tab/>
        </w:r>
        <w:r w:rsidR="002B38A8" w:rsidRPr="005B70FE">
          <w:rPr>
            <w:rStyle w:val="afc"/>
            <w:color w:val="auto"/>
          </w:rPr>
          <w:t>Организация и условия труда работников. Управление производством и предприятием</w:t>
        </w:r>
        <w:r w:rsidR="002B38A8" w:rsidRPr="005B70FE">
          <w:rPr>
            <w:webHidden/>
          </w:rPr>
          <w:tab/>
        </w:r>
        <w:r w:rsidR="002B38A8" w:rsidRPr="005B70FE">
          <w:rPr>
            <w:webHidden/>
          </w:rPr>
          <w:fldChar w:fldCharType="begin"/>
        </w:r>
        <w:r w:rsidR="002B38A8" w:rsidRPr="005B70FE">
          <w:rPr>
            <w:webHidden/>
          </w:rPr>
          <w:instrText xml:space="preserve"> PAGEREF _Toc21683683 \h </w:instrText>
        </w:r>
        <w:r w:rsidR="002B38A8" w:rsidRPr="005B70FE">
          <w:rPr>
            <w:webHidden/>
          </w:rPr>
        </w:r>
        <w:r w:rsidR="002B38A8" w:rsidRPr="005B70FE">
          <w:rPr>
            <w:webHidden/>
          </w:rPr>
          <w:fldChar w:fldCharType="separate"/>
        </w:r>
        <w:r w:rsidR="002B38A8" w:rsidRPr="005B70FE">
          <w:rPr>
            <w:webHidden/>
          </w:rPr>
          <w:t>69</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84" w:history="1">
        <w:r w:rsidR="002B38A8" w:rsidRPr="005B70FE">
          <w:rPr>
            <w:rStyle w:val="afc"/>
            <w:color w:val="auto"/>
            <w:spacing w:val="-8"/>
          </w:rPr>
          <w:t>24.1</w:t>
        </w:r>
        <w:r w:rsidR="002B38A8" w:rsidRPr="005B70FE">
          <w:rPr>
            <w:rFonts w:asciiTheme="minorHAnsi" w:eastAsiaTheme="minorEastAsia" w:hAnsiTheme="minorHAnsi" w:cstheme="minorBidi"/>
            <w:sz w:val="22"/>
            <w:szCs w:val="22"/>
          </w:rPr>
          <w:tab/>
        </w:r>
        <w:r w:rsidR="002B38A8" w:rsidRPr="005B70FE">
          <w:rPr>
            <w:rStyle w:val="afc"/>
            <w:color w:val="auto"/>
            <w:spacing w:val="-8"/>
          </w:rPr>
          <w:t>Охрана труда и организация условий труда</w:t>
        </w:r>
        <w:r w:rsidR="002B38A8" w:rsidRPr="005B70FE">
          <w:rPr>
            <w:webHidden/>
          </w:rPr>
          <w:tab/>
        </w:r>
        <w:r w:rsidR="002B38A8" w:rsidRPr="005B70FE">
          <w:rPr>
            <w:webHidden/>
          </w:rPr>
          <w:fldChar w:fldCharType="begin"/>
        </w:r>
        <w:r w:rsidR="002B38A8" w:rsidRPr="005B70FE">
          <w:rPr>
            <w:webHidden/>
          </w:rPr>
          <w:instrText xml:space="preserve"> PAGEREF _Toc21683684 \h </w:instrText>
        </w:r>
        <w:r w:rsidR="002B38A8" w:rsidRPr="005B70FE">
          <w:rPr>
            <w:webHidden/>
          </w:rPr>
        </w:r>
        <w:r w:rsidR="002B38A8" w:rsidRPr="005B70FE">
          <w:rPr>
            <w:webHidden/>
          </w:rPr>
          <w:fldChar w:fldCharType="separate"/>
        </w:r>
        <w:r w:rsidR="002B38A8" w:rsidRPr="005B70FE">
          <w:rPr>
            <w:webHidden/>
          </w:rPr>
          <w:t>69</w:t>
        </w:r>
        <w:r w:rsidR="002B38A8" w:rsidRPr="005B70FE">
          <w:rPr>
            <w:webHidden/>
          </w:rPr>
          <w:fldChar w:fldCharType="end"/>
        </w:r>
      </w:hyperlink>
    </w:p>
    <w:p w:rsidR="002B38A8" w:rsidRPr="005B70FE" w:rsidRDefault="00B54B0D">
      <w:pPr>
        <w:pStyle w:val="25"/>
        <w:rPr>
          <w:rFonts w:asciiTheme="minorHAnsi" w:eastAsiaTheme="minorEastAsia" w:hAnsiTheme="minorHAnsi" w:cstheme="minorBidi"/>
          <w:sz w:val="22"/>
          <w:szCs w:val="22"/>
        </w:rPr>
      </w:pPr>
      <w:hyperlink w:anchor="_Toc21683685" w:history="1">
        <w:r w:rsidR="002B38A8" w:rsidRPr="005B70FE">
          <w:rPr>
            <w:rStyle w:val="afc"/>
            <w:color w:val="auto"/>
          </w:rPr>
          <w:t>24.2</w:t>
        </w:r>
        <w:r w:rsidR="002B38A8" w:rsidRPr="005B70FE">
          <w:rPr>
            <w:rFonts w:asciiTheme="minorHAnsi" w:eastAsiaTheme="minorEastAsia" w:hAnsiTheme="minorHAnsi" w:cstheme="minorBidi"/>
            <w:sz w:val="22"/>
            <w:szCs w:val="22"/>
          </w:rPr>
          <w:tab/>
        </w:r>
        <w:r w:rsidR="002B38A8" w:rsidRPr="005B70FE">
          <w:rPr>
            <w:rStyle w:val="afc"/>
            <w:color w:val="auto"/>
          </w:rPr>
          <w:t>Организация управления производством</w:t>
        </w:r>
        <w:r w:rsidR="002B38A8" w:rsidRPr="005B70FE">
          <w:rPr>
            <w:webHidden/>
          </w:rPr>
          <w:tab/>
        </w:r>
        <w:r w:rsidR="002B38A8" w:rsidRPr="005B70FE">
          <w:rPr>
            <w:webHidden/>
          </w:rPr>
          <w:fldChar w:fldCharType="begin"/>
        </w:r>
        <w:r w:rsidR="002B38A8" w:rsidRPr="005B70FE">
          <w:rPr>
            <w:webHidden/>
          </w:rPr>
          <w:instrText xml:space="preserve"> PAGEREF _Toc21683685 \h </w:instrText>
        </w:r>
        <w:r w:rsidR="002B38A8" w:rsidRPr="005B70FE">
          <w:rPr>
            <w:webHidden/>
          </w:rPr>
        </w:r>
        <w:r w:rsidR="002B38A8" w:rsidRPr="005B70FE">
          <w:rPr>
            <w:webHidden/>
          </w:rPr>
          <w:fldChar w:fldCharType="separate"/>
        </w:r>
        <w:r w:rsidR="002B38A8" w:rsidRPr="005B70FE">
          <w:rPr>
            <w:webHidden/>
          </w:rPr>
          <w:t>70</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86" w:history="1">
        <w:r w:rsidR="002B38A8" w:rsidRPr="005B70FE">
          <w:rPr>
            <w:rStyle w:val="afc"/>
            <w:color w:val="auto"/>
          </w:rPr>
          <w:t>25</w:t>
        </w:r>
        <w:r w:rsidR="002B38A8" w:rsidRPr="005B70FE">
          <w:rPr>
            <w:rFonts w:asciiTheme="minorHAnsi" w:eastAsiaTheme="minorEastAsia" w:hAnsiTheme="minorHAnsi" w:cstheme="minorBidi"/>
            <w:sz w:val="22"/>
            <w:szCs w:val="22"/>
          </w:rPr>
          <w:tab/>
        </w:r>
        <w:r w:rsidR="002B38A8" w:rsidRPr="005B70FE">
          <w:rPr>
            <w:rStyle w:val="afc"/>
            <w:color w:val="auto"/>
          </w:rPr>
          <w:t>Промышленная безопасность</w:t>
        </w:r>
        <w:r w:rsidR="002B38A8" w:rsidRPr="005B70FE">
          <w:rPr>
            <w:webHidden/>
          </w:rPr>
          <w:tab/>
        </w:r>
        <w:r w:rsidR="002B38A8" w:rsidRPr="005B70FE">
          <w:rPr>
            <w:webHidden/>
          </w:rPr>
          <w:fldChar w:fldCharType="begin"/>
        </w:r>
        <w:r w:rsidR="002B38A8" w:rsidRPr="005B70FE">
          <w:rPr>
            <w:webHidden/>
          </w:rPr>
          <w:instrText xml:space="preserve"> PAGEREF _Toc21683686 \h </w:instrText>
        </w:r>
        <w:r w:rsidR="002B38A8" w:rsidRPr="005B70FE">
          <w:rPr>
            <w:webHidden/>
          </w:rPr>
        </w:r>
        <w:r w:rsidR="002B38A8" w:rsidRPr="005B70FE">
          <w:rPr>
            <w:webHidden/>
          </w:rPr>
          <w:fldChar w:fldCharType="separate"/>
        </w:r>
        <w:r w:rsidR="002B38A8" w:rsidRPr="005B70FE">
          <w:rPr>
            <w:webHidden/>
          </w:rPr>
          <w:t>70</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87" w:history="1">
        <w:r w:rsidR="002B38A8" w:rsidRPr="005B70FE">
          <w:rPr>
            <w:rStyle w:val="afc"/>
            <w:color w:val="auto"/>
          </w:rPr>
          <w:t>26</w:t>
        </w:r>
        <w:r w:rsidR="002B38A8" w:rsidRPr="005B70FE">
          <w:rPr>
            <w:rFonts w:asciiTheme="minorHAnsi" w:eastAsiaTheme="minorEastAsia" w:hAnsiTheme="minorHAnsi" w:cstheme="minorBidi"/>
            <w:sz w:val="22"/>
            <w:szCs w:val="22"/>
          </w:rPr>
          <w:tab/>
        </w:r>
        <w:r w:rsidR="002B38A8" w:rsidRPr="005B70FE">
          <w:rPr>
            <w:rStyle w:val="afc"/>
            <w:color w:val="auto"/>
          </w:rPr>
          <w:t>Энергоэффективность и энергосбережение НПС</w:t>
        </w:r>
        <w:r w:rsidR="002B38A8" w:rsidRPr="005B70FE">
          <w:rPr>
            <w:webHidden/>
          </w:rPr>
          <w:tab/>
        </w:r>
        <w:r w:rsidR="002B38A8" w:rsidRPr="005B70FE">
          <w:rPr>
            <w:webHidden/>
          </w:rPr>
          <w:fldChar w:fldCharType="begin"/>
        </w:r>
        <w:r w:rsidR="002B38A8" w:rsidRPr="005B70FE">
          <w:rPr>
            <w:webHidden/>
          </w:rPr>
          <w:instrText xml:space="preserve"> PAGEREF _Toc21683687 \h </w:instrText>
        </w:r>
        <w:r w:rsidR="002B38A8" w:rsidRPr="005B70FE">
          <w:rPr>
            <w:webHidden/>
          </w:rPr>
        </w:r>
        <w:r w:rsidR="002B38A8" w:rsidRPr="005B70FE">
          <w:rPr>
            <w:webHidden/>
          </w:rPr>
          <w:fldChar w:fldCharType="separate"/>
        </w:r>
        <w:r w:rsidR="002B38A8" w:rsidRPr="005B70FE">
          <w:rPr>
            <w:webHidden/>
          </w:rPr>
          <w:t>71</w:t>
        </w:r>
        <w:r w:rsidR="002B38A8" w:rsidRPr="005B70FE">
          <w:rPr>
            <w:webHidden/>
          </w:rPr>
          <w:fldChar w:fldCharType="end"/>
        </w:r>
      </w:hyperlink>
    </w:p>
    <w:p w:rsidR="002B38A8" w:rsidRPr="005B70FE" w:rsidRDefault="00B54B0D" w:rsidP="002B38A8">
      <w:pPr>
        <w:pStyle w:val="15"/>
        <w:ind w:left="1701" w:hanging="1701"/>
        <w:rPr>
          <w:rFonts w:asciiTheme="minorHAnsi" w:eastAsiaTheme="minorEastAsia" w:hAnsiTheme="minorHAnsi" w:cstheme="minorBidi"/>
          <w:sz w:val="22"/>
          <w:szCs w:val="22"/>
        </w:rPr>
      </w:pPr>
      <w:hyperlink w:anchor="_Toc21683688" w:history="1">
        <w:r w:rsidR="002B38A8" w:rsidRPr="005B70FE">
          <w:rPr>
            <w:rStyle w:val="afc"/>
            <w:rFonts w:cs="Arial"/>
            <w:color w:val="auto"/>
          </w:rPr>
          <w:t>Приложение А (обязательное) Противопожарные расстояния от зданий, сооружений и наружных установок РП до соседних объектов</w:t>
        </w:r>
        <w:r w:rsidR="002B38A8" w:rsidRPr="005B70FE">
          <w:rPr>
            <w:webHidden/>
          </w:rPr>
          <w:tab/>
        </w:r>
        <w:r w:rsidR="002B38A8" w:rsidRPr="005B70FE">
          <w:rPr>
            <w:webHidden/>
          </w:rPr>
          <w:fldChar w:fldCharType="begin"/>
        </w:r>
        <w:r w:rsidR="002B38A8" w:rsidRPr="005B70FE">
          <w:rPr>
            <w:webHidden/>
          </w:rPr>
          <w:instrText xml:space="preserve"> PAGEREF _Toc21683688 \h </w:instrText>
        </w:r>
        <w:r w:rsidR="002B38A8" w:rsidRPr="005B70FE">
          <w:rPr>
            <w:webHidden/>
          </w:rPr>
        </w:r>
        <w:r w:rsidR="002B38A8" w:rsidRPr="005B70FE">
          <w:rPr>
            <w:webHidden/>
          </w:rPr>
          <w:fldChar w:fldCharType="separate"/>
        </w:r>
        <w:r w:rsidR="002B38A8" w:rsidRPr="005B70FE">
          <w:rPr>
            <w:webHidden/>
          </w:rPr>
          <w:t>72</w:t>
        </w:r>
        <w:r w:rsidR="002B38A8" w:rsidRPr="005B70FE">
          <w:rPr>
            <w:webHidden/>
          </w:rPr>
          <w:fldChar w:fldCharType="end"/>
        </w:r>
      </w:hyperlink>
    </w:p>
    <w:p w:rsidR="002B38A8" w:rsidRPr="005B70FE" w:rsidRDefault="00B54B0D" w:rsidP="002B38A8">
      <w:pPr>
        <w:pStyle w:val="15"/>
        <w:ind w:left="1701" w:hanging="1701"/>
        <w:rPr>
          <w:rFonts w:asciiTheme="minorHAnsi" w:eastAsiaTheme="minorEastAsia" w:hAnsiTheme="minorHAnsi" w:cstheme="minorBidi"/>
          <w:sz w:val="22"/>
          <w:szCs w:val="22"/>
        </w:rPr>
      </w:pPr>
      <w:hyperlink w:anchor="_Toc21683689" w:history="1">
        <w:r w:rsidR="002B38A8" w:rsidRPr="005B70FE">
          <w:rPr>
            <w:rStyle w:val="afc"/>
            <w:rFonts w:cs="Arial"/>
            <w:color w:val="auto"/>
          </w:rPr>
          <w:t>Приложение Б (обязательное) Минимальные расстояния между зданиями, сооружениями, инженерными сетями и трубопроводами</w:t>
        </w:r>
        <w:r w:rsidR="002B38A8" w:rsidRPr="005B70FE">
          <w:rPr>
            <w:webHidden/>
          </w:rPr>
          <w:tab/>
        </w:r>
        <w:r w:rsidR="002B38A8" w:rsidRPr="005B70FE">
          <w:rPr>
            <w:webHidden/>
          </w:rPr>
          <w:fldChar w:fldCharType="begin"/>
        </w:r>
        <w:r w:rsidR="002B38A8" w:rsidRPr="005B70FE">
          <w:rPr>
            <w:webHidden/>
          </w:rPr>
          <w:instrText xml:space="preserve"> PAGEREF _Toc21683689 \h </w:instrText>
        </w:r>
        <w:r w:rsidR="002B38A8" w:rsidRPr="005B70FE">
          <w:rPr>
            <w:webHidden/>
          </w:rPr>
        </w:r>
        <w:r w:rsidR="002B38A8" w:rsidRPr="005B70FE">
          <w:rPr>
            <w:webHidden/>
          </w:rPr>
          <w:fldChar w:fldCharType="separate"/>
        </w:r>
        <w:r w:rsidR="002B38A8" w:rsidRPr="005B70FE">
          <w:rPr>
            <w:webHidden/>
          </w:rPr>
          <w:t>76</w:t>
        </w:r>
        <w:r w:rsidR="002B38A8" w:rsidRPr="005B70FE">
          <w:rPr>
            <w:webHidden/>
          </w:rPr>
          <w:fldChar w:fldCharType="end"/>
        </w:r>
      </w:hyperlink>
    </w:p>
    <w:p w:rsidR="002B38A8" w:rsidRPr="005B70FE" w:rsidRDefault="00B54B0D" w:rsidP="002B38A8">
      <w:pPr>
        <w:pStyle w:val="15"/>
        <w:ind w:left="1701" w:hanging="1701"/>
        <w:rPr>
          <w:rFonts w:asciiTheme="minorHAnsi" w:eastAsiaTheme="minorEastAsia" w:hAnsiTheme="minorHAnsi" w:cstheme="minorBidi"/>
          <w:sz w:val="22"/>
          <w:szCs w:val="22"/>
        </w:rPr>
      </w:pPr>
      <w:hyperlink w:anchor="_Toc21683690" w:history="1">
        <w:r w:rsidR="002B38A8" w:rsidRPr="005B70FE">
          <w:rPr>
            <w:rStyle w:val="afc"/>
            <w:rFonts w:cs="Arial"/>
            <w:color w:val="auto"/>
          </w:rPr>
          <w:t>Приложение В (обязательное) Минимальные расстояния от НПС до объектов, зданий и сооружений</w:t>
        </w:r>
        <w:r w:rsidR="002B38A8" w:rsidRPr="005B70FE">
          <w:rPr>
            <w:webHidden/>
          </w:rPr>
          <w:tab/>
        </w:r>
        <w:r w:rsidR="002B38A8" w:rsidRPr="005B70FE">
          <w:rPr>
            <w:webHidden/>
          </w:rPr>
          <w:fldChar w:fldCharType="begin"/>
        </w:r>
        <w:r w:rsidR="002B38A8" w:rsidRPr="005B70FE">
          <w:rPr>
            <w:webHidden/>
          </w:rPr>
          <w:instrText xml:space="preserve"> PAGEREF _Toc21683690 \h </w:instrText>
        </w:r>
        <w:r w:rsidR="002B38A8" w:rsidRPr="005B70FE">
          <w:rPr>
            <w:webHidden/>
          </w:rPr>
        </w:r>
        <w:r w:rsidR="002B38A8" w:rsidRPr="005B70FE">
          <w:rPr>
            <w:webHidden/>
          </w:rPr>
          <w:fldChar w:fldCharType="separate"/>
        </w:r>
        <w:r w:rsidR="002B38A8" w:rsidRPr="005B70FE">
          <w:rPr>
            <w:webHidden/>
          </w:rPr>
          <w:t>89</w:t>
        </w:r>
        <w:r w:rsidR="002B38A8" w:rsidRPr="005B70FE">
          <w:rPr>
            <w:webHidden/>
          </w:rPr>
          <w:fldChar w:fldCharType="end"/>
        </w:r>
      </w:hyperlink>
    </w:p>
    <w:p w:rsidR="002B38A8" w:rsidRPr="005B70FE" w:rsidRDefault="00B54B0D" w:rsidP="002B38A8">
      <w:pPr>
        <w:pStyle w:val="15"/>
        <w:ind w:left="1701" w:hanging="1701"/>
        <w:rPr>
          <w:rFonts w:asciiTheme="minorHAnsi" w:eastAsiaTheme="minorEastAsia" w:hAnsiTheme="minorHAnsi" w:cstheme="minorBidi"/>
          <w:sz w:val="22"/>
          <w:szCs w:val="22"/>
        </w:rPr>
      </w:pPr>
      <w:hyperlink w:anchor="_Toc21683691" w:history="1">
        <w:r w:rsidR="002B38A8" w:rsidRPr="005B70FE">
          <w:rPr>
            <w:rStyle w:val="afc"/>
            <w:rFonts w:cs="Arial"/>
            <w:color w:val="auto"/>
          </w:rPr>
          <w:t>Приложение Г (обязательное) Категории электроприемников по надежности электроснабжения</w:t>
        </w:r>
        <w:r w:rsidR="002B38A8" w:rsidRPr="005B70FE">
          <w:rPr>
            <w:webHidden/>
          </w:rPr>
          <w:tab/>
        </w:r>
        <w:r w:rsidR="002B38A8" w:rsidRPr="005B70FE">
          <w:rPr>
            <w:webHidden/>
          </w:rPr>
          <w:fldChar w:fldCharType="begin"/>
        </w:r>
        <w:r w:rsidR="002B38A8" w:rsidRPr="005B70FE">
          <w:rPr>
            <w:webHidden/>
          </w:rPr>
          <w:instrText xml:space="preserve"> PAGEREF _Toc21683691 \h </w:instrText>
        </w:r>
        <w:r w:rsidR="002B38A8" w:rsidRPr="005B70FE">
          <w:rPr>
            <w:webHidden/>
          </w:rPr>
        </w:r>
        <w:r w:rsidR="002B38A8" w:rsidRPr="005B70FE">
          <w:rPr>
            <w:webHidden/>
          </w:rPr>
          <w:fldChar w:fldCharType="separate"/>
        </w:r>
        <w:r w:rsidR="002B38A8" w:rsidRPr="005B70FE">
          <w:rPr>
            <w:webHidden/>
          </w:rPr>
          <w:t>92</w:t>
        </w:r>
        <w:r w:rsidR="002B38A8" w:rsidRPr="005B70FE">
          <w:rPr>
            <w:webHidden/>
          </w:rPr>
          <w:fldChar w:fldCharType="end"/>
        </w:r>
      </w:hyperlink>
    </w:p>
    <w:p w:rsidR="002B38A8" w:rsidRPr="005B70FE" w:rsidRDefault="00B54B0D">
      <w:pPr>
        <w:pStyle w:val="15"/>
        <w:rPr>
          <w:rFonts w:asciiTheme="minorHAnsi" w:eastAsiaTheme="minorEastAsia" w:hAnsiTheme="minorHAnsi" w:cstheme="minorBidi"/>
          <w:sz w:val="22"/>
          <w:szCs w:val="22"/>
        </w:rPr>
      </w:pPr>
      <w:hyperlink w:anchor="_Toc21683692" w:history="1">
        <w:r w:rsidR="002B38A8" w:rsidRPr="005B70FE">
          <w:rPr>
            <w:rStyle w:val="afc"/>
            <w:color w:val="auto"/>
          </w:rPr>
          <w:t>Библиография</w:t>
        </w:r>
        <w:r w:rsidR="002B38A8" w:rsidRPr="005B70FE">
          <w:rPr>
            <w:webHidden/>
          </w:rPr>
          <w:tab/>
        </w:r>
        <w:r w:rsidR="002B38A8" w:rsidRPr="005B70FE">
          <w:rPr>
            <w:webHidden/>
          </w:rPr>
          <w:fldChar w:fldCharType="begin"/>
        </w:r>
        <w:r w:rsidR="002B38A8" w:rsidRPr="005B70FE">
          <w:rPr>
            <w:webHidden/>
          </w:rPr>
          <w:instrText xml:space="preserve"> PAGEREF _Toc21683692 \h </w:instrText>
        </w:r>
        <w:r w:rsidR="002B38A8" w:rsidRPr="005B70FE">
          <w:rPr>
            <w:webHidden/>
          </w:rPr>
        </w:r>
        <w:r w:rsidR="002B38A8" w:rsidRPr="005B70FE">
          <w:rPr>
            <w:webHidden/>
          </w:rPr>
          <w:fldChar w:fldCharType="separate"/>
        </w:r>
        <w:r w:rsidR="002B38A8" w:rsidRPr="005B70FE">
          <w:rPr>
            <w:webHidden/>
          </w:rPr>
          <w:t>95</w:t>
        </w:r>
        <w:r w:rsidR="002B38A8" w:rsidRPr="005B70FE">
          <w:rPr>
            <w:webHidden/>
          </w:rPr>
          <w:fldChar w:fldCharType="end"/>
        </w:r>
      </w:hyperlink>
    </w:p>
    <w:p w:rsidR="008A5291" w:rsidRPr="005B70FE" w:rsidRDefault="008A5291" w:rsidP="008A5291">
      <w:pPr>
        <w:shd w:val="clear" w:color="auto" w:fill="FFFFFF" w:themeFill="background1"/>
        <w:tabs>
          <w:tab w:val="left" w:pos="567"/>
          <w:tab w:val="left" w:pos="993"/>
          <w:tab w:val="left" w:pos="3969"/>
          <w:tab w:val="right" w:leader="dot" w:pos="9639"/>
        </w:tabs>
        <w:spacing w:line="360" w:lineRule="auto"/>
        <w:ind w:right="2"/>
        <w:rPr>
          <w:rFonts w:ascii="Arial" w:hAnsi="Arial" w:cs="Arial"/>
        </w:rPr>
      </w:pPr>
      <w:r w:rsidRPr="005B70FE">
        <w:rPr>
          <w:rFonts w:ascii="Arial" w:hAnsi="Arial" w:cs="Arial"/>
          <w:noProof/>
        </w:rPr>
        <w:fldChar w:fldCharType="end"/>
      </w:r>
    </w:p>
    <w:p w:rsidR="008A5291" w:rsidRPr="005B70FE" w:rsidRDefault="008A5291" w:rsidP="008A5291">
      <w:pPr>
        <w:shd w:val="clear" w:color="auto" w:fill="FFFFFF" w:themeFill="background1"/>
        <w:spacing w:before="120"/>
        <w:rPr>
          <w:rFonts w:ascii="Arial" w:hAnsi="Arial" w:cs="Arial"/>
          <w:sz w:val="28"/>
        </w:rPr>
        <w:sectPr w:rsidR="008A5291" w:rsidRPr="005B70FE" w:rsidSect="008A5291">
          <w:headerReference w:type="first" r:id="rId12"/>
          <w:footerReference w:type="first" r:id="rId13"/>
          <w:pgSz w:w="11909" w:h="16834" w:code="9"/>
          <w:pgMar w:top="1134" w:right="710" w:bottom="1134" w:left="1276" w:header="567" w:footer="567" w:gutter="0"/>
          <w:pgNumType w:fmt="upperRoman" w:start="2"/>
          <w:cols w:space="720"/>
          <w:noEndnote/>
          <w:titlePg/>
        </w:sectPr>
      </w:pPr>
    </w:p>
    <w:tbl>
      <w:tblPr>
        <w:tblW w:w="0" w:type="auto"/>
        <w:tblInd w:w="108" w:type="dxa"/>
        <w:tblLook w:val="04A0" w:firstRow="1" w:lastRow="0" w:firstColumn="1" w:lastColumn="0" w:noHBand="0" w:noVBand="1"/>
      </w:tblPr>
      <w:tblGrid>
        <w:gridCol w:w="9529"/>
      </w:tblGrid>
      <w:tr w:rsidR="005B70FE" w:rsidRPr="005B70FE" w:rsidTr="008A5291">
        <w:trPr>
          <w:trHeight w:val="689"/>
        </w:trPr>
        <w:tc>
          <w:tcPr>
            <w:tcW w:w="9748" w:type="dxa"/>
            <w:tcBorders>
              <w:bottom w:val="single" w:sz="18" w:space="0" w:color="auto"/>
            </w:tcBorders>
          </w:tcPr>
          <w:p w:rsidR="008A5291" w:rsidRPr="005B70FE" w:rsidRDefault="008A5291" w:rsidP="008A5291">
            <w:pPr>
              <w:pStyle w:val="af6"/>
              <w:shd w:val="clear" w:color="auto" w:fill="FFFFFF" w:themeFill="background1"/>
              <w:spacing w:beforeLines="100" w:before="240" w:afterLines="100" w:after="240"/>
              <w:ind w:firstLine="0"/>
              <w:jc w:val="center"/>
              <w:rPr>
                <w:rFonts w:ascii="Arial" w:hAnsi="Arial" w:cs="Arial"/>
                <w:b/>
                <w:sz w:val="24"/>
              </w:rPr>
            </w:pPr>
            <w:r w:rsidRPr="005B70FE">
              <w:rPr>
                <w:rFonts w:ascii="Arial" w:hAnsi="Arial" w:cs="Arial"/>
                <w:b/>
                <w:sz w:val="24"/>
              </w:rPr>
              <w:lastRenderedPageBreak/>
              <w:br w:type="page"/>
            </w:r>
            <w:r w:rsidRPr="005B70FE">
              <w:rPr>
                <w:rFonts w:ascii="Arial" w:hAnsi="Arial" w:cs="Arial"/>
                <w:b/>
                <w:spacing w:val="20"/>
                <w:sz w:val="24"/>
              </w:rPr>
              <w:t>МЕЖГОСУДАРСТВЕННЫЙ СТАНДАРТ</w:t>
            </w:r>
          </w:p>
        </w:tc>
      </w:tr>
      <w:tr w:rsidR="005B70FE" w:rsidRPr="005B70FE" w:rsidTr="008A5291">
        <w:tc>
          <w:tcPr>
            <w:tcW w:w="9748" w:type="dxa"/>
            <w:tcBorders>
              <w:top w:val="single" w:sz="18" w:space="0" w:color="auto"/>
            </w:tcBorders>
          </w:tcPr>
          <w:p w:rsidR="008A5291" w:rsidRPr="005B70FE" w:rsidRDefault="008A5291" w:rsidP="008A5291">
            <w:pPr>
              <w:shd w:val="clear" w:color="auto" w:fill="FFFFFF" w:themeFill="background1"/>
              <w:spacing w:beforeLines="100" w:before="240" w:afterLines="100" w:after="240"/>
              <w:jc w:val="center"/>
              <w:rPr>
                <w:rFonts w:ascii="Arial" w:hAnsi="Arial" w:cs="Arial"/>
                <w:b/>
                <w:sz w:val="32"/>
                <w:szCs w:val="32"/>
              </w:rPr>
            </w:pPr>
            <w:r w:rsidRPr="005B70FE">
              <w:rPr>
                <w:rFonts w:ascii="Arial" w:hAnsi="Arial" w:cs="Arial"/>
                <w:b/>
                <w:sz w:val="32"/>
                <w:szCs w:val="32"/>
              </w:rPr>
              <w:t xml:space="preserve">Магистральный трубопроводный транспорт нефти </w:t>
            </w:r>
            <w:r w:rsidRPr="005B70FE">
              <w:rPr>
                <w:rFonts w:ascii="Arial" w:hAnsi="Arial" w:cs="Arial"/>
                <w:b/>
                <w:sz w:val="32"/>
                <w:szCs w:val="32"/>
              </w:rPr>
              <w:br/>
              <w:t>и нефтепродуктов</w:t>
            </w:r>
          </w:p>
          <w:p w:rsidR="008A5291" w:rsidRPr="005B70FE" w:rsidRDefault="008A5291" w:rsidP="008A5291">
            <w:pPr>
              <w:shd w:val="clear" w:color="auto" w:fill="FFFFFF" w:themeFill="background1"/>
              <w:spacing w:beforeLines="100" w:before="240" w:afterLines="100" w:after="240"/>
              <w:jc w:val="center"/>
              <w:rPr>
                <w:rFonts w:ascii="Arial" w:hAnsi="Arial" w:cs="Arial"/>
                <w:b/>
                <w:sz w:val="32"/>
                <w:szCs w:val="32"/>
              </w:rPr>
            </w:pPr>
            <w:r w:rsidRPr="005B70FE">
              <w:rPr>
                <w:rFonts w:ascii="Arial" w:hAnsi="Arial" w:cs="Arial"/>
                <w:b/>
                <w:sz w:val="32"/>
                <w:szCs w:val="32"/>
              </w:rPr>
              <w:t>ПЕРЕКАЧИВАЮЩИЕ СТАНЦИИ. ПРОЕКТИРОВАНИЕ</w:t>
            </w:r>
          </w:p>
        </w:tc>
      </w:tr>
      <w:tr w:rsidR="008E2B45" w:rsidRPr="005B70FE" w:rsidTr="008A5291">
        <w:tc>
          <w:tcPr>
            <w:tcW w:w="9748" w:type="dxa"/>
            <w:tcBorders>
              <w:bottom w:val="single" w:sz="18" w:space="0" w:color="auto"/>
            </w:tcBorders>
          </w:tcPr>
          <w:p w:rsidR="008A5291" w:rsidRPr="005B70FE" w:rsidRDefault="008A5291" w:rsidP="008A5291">
            <w:pPr>
              <w:shd w:val="clear" w:color="auto" w:fill="FFFFFF" w:themeFill="background1"/>
              <w:jc w:val="center"/>
              <w:rPr>
                <w:rFonts w:ascii="Arial" w:hAnsi="Arial" w:cs="Arial"/>
                <w:sz w:val="28"/>
                <w:szCs w:val="28"/>
                <w:lang w:val="en-US"/>
              </w:rPr>
            </w:pPr>
            <w:r w:rsidRPr="005B70FE">
              <w:rPr>
                <w:rFonts w:ascii="Arial" w:hAnsi="Arial" w:cs="Arial"/>
                <w:sz w:val="28"/>
                <w:szCs w:val="28"/>
                <w:lang w:val="en-US"/>
              </w:rPr>
              <w:t xml:space="preserve">Trunk pipeline transport of oil and oil products. </w:t>
            </w:r>
          </w:p>
          <w:p w:rsidR="008A5291" w:rsidRPr="005B70FE" w:rsidRDefault="008A5291" w:rsidP="008A5291">
            <w:pPr>
              <w:shd w:val="clear" w:color="auto" w:fill="FFFFFF" w:themeFill="background1"/>
              <w:jc w:val="center"/>
              <w:rPr>
                <w:rFonts w:ascii="Arial" w:hAnsi="Arial" w:cs="Arial"/>
                <w:sz w:val="28"/>
                <w:szCs w:val="28"/>
              </w:rPr>
            </w:pPr>
            <w:r w:rsidRPr="005B70FE">
              <w:rPr>
                <w:rFonts w:ascii="Arial" w:hAnsi="Arial" w:cs="Arial"/>
                <w:sz w:val="28"/>
                <w:szCs w:val="28"/>
                <w:lang w:val="en-US"/>
              </w:rPr>
              <w:t>Pumping station</w:t>
            </w:r>
            <w:r w:rsidRPr="005B70FE">
              <w:rPr>
                <w:rFonts w:ascii="Arial" w:hAnsi="Arial" w:cs="Arial"/>
                <w:sz w:val="28"/>
                <w:szCs w:val="28"/>
              </w:rPr>
              <w:t xml:space="preserve">. </w:t>
            </w:r>
            <w:r w:rsidRPr="005B70FE">
              <w:rPr>
                <w:rFonts w:ascii="Arial" w:hAnsi="Arial" w:cs="Arial"/>
                <w:sz w:val="28"/>
                <w:szCs w:val="28"/>
                <w:lang w:val="en-US"/>
              </w:rPr>
              <w:t>Design.</w:t>
            </w:r>
          </w:p>
          <w:p w:rsidR="008A5291" w:rsidRPr="005B70FE" w:rsidRDefault="008A5291" w:rsidP="008A5291">
            <w:pPr>
              <w:shd w:val="clear" w:color="auto" w:fill="FFFFFF" w:themeFill="background1"/>
              <w:jc w:val="center"/>
              <w:rPr>
                <w:rFonts w:ascii="Arial" w:hAnsi="Arial" w:cs="Arial"/>
                <w:strike/>
                <w:sz w:val="28"/>
                <w:szCs w:val="28"/>
              </w:rPr>
            </w:pPr>
          </w:p>
        </w:tc>
      </w:tr>
    </w:tbl>
    <w:p w:rsidR="008A5291" w:rsidRPr="005B70FE" w:rsidRDefault="008A5291" w:rsidP="008A5291">
      <w:pPr>
        <w:pStyle w:val="af6"/>
        <w:shd w:val="clear" w:color="auto" w:fill="FFFFFF" w:themeFill="background1"/>
        <w:jc w:val="center"/>
        <w:rPr>
          <w:rFonts w:ascii="Arial" w:hAnsi="Arial" w:cs="Arial"/>
          <w:sz w:val="24"/>
        </w:rPr>
      </w:pPr>
      <w:bookmarkStart w:id="34" w:name="_Toc209102541"/>
    </w:p>
    <w:p w:rsidR="008A5291" w:rsidRPr="005B70FE" w:rsidRDefault="008A5291" w:rsidP="00453ED4">
      <w:pPr>
        <w:pStyle w:val="12"/>
      </w:pPr>
      <w:bookmarkStart w:id="35" w:name="_Toc258912554"/>
      <w:bookmarkStart w:id="36" w:name="_Toc237850646"/>
      <w:bookmarkStart w:id="37" w:name="_Toc237851024"/>
      <w:bookmarkStart w:id="38" w:name="_Toc237851319"/>
      <w:bookmarkStart w:id="39" w:name="_Toc237851609"/>
      <w:bookmarkStart w:id="40" w:name="_Toc237935458"/>
      <w:bookmarkStart w:id="41" w:name="_Toc237850648"/>
      <w:bookmarkStart w:id="42" w:name="_Toc237851026"/>
      <w:bookmarkStart w:id="43" w:name="_Toc237851321"/>
      <w:bookmarkStart w:id="44" w:name="_Toc237851611"/>
      <w:bookmarkStart w:id="45" w:name="_Toc237935460"/>
      <w:bookmarkStart w:id="46" w:name="_Toc237850649"/>
      <w:bookmarkStart w:id="47" w:name="_Toc237851027"/>
      <w:bookmarkStart w:id="48" w:name="_Toc237851322"/>
      <w:bookmarkStart w:id="49" w:name="_Toc237851612"/>
      <w:bookmarkStart w:id="50" w:name="_Toc237935461"/>
      <w:bookmarkStart w:id="51" w:name="_Toc289090772"/>
      <w:bookmarkStart w:id="52" w:name="_Toc2168362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5B70FE">
        <w:t>Область применения</w:t>
      </w:r>
      <w:bookmarkEnd w:id="51"/>
      <w:bookmarkEnd w:id="52"/>
    </w:p>
    <w:p w:rsidR="008A5291" w:rsidRPr="005B70FE" w:rsidRDefault="008A5291" w:rsidP="008A5291">
      <w:pPr>
        <w:numPr>
          <w:ilvl w:val="1"/>
          <w:numId w:val="11"/>
        </w:numPr>
        <w:shd w:val="clear" w:color="auto" w:fill="FFFFFF" w:themeFill="background1"/>
        <w:tabs>
          <w:tab w:val="clear" w:pos="1920"/>
          <w:tab w:val="num" w:pos="1134"/>
        </w:tabs>
        <w:spacing w:line="360" w:lineRule="auto"/>
        <w:ind w:left="0" w:firstLine="709"/>
        <w:jc w:val="both"/>
        <w:rPr>
          <w:rFonts w:ascii="Arial" w:hAnsi="Arial" w:cs="Arial"/>
          <w:szCs w:val="28"/>
        </w:rPr>
      </w:pPr>
      <w:bookmarkStart w:id="53" w:name="_Toc259717195"/>
      <w:bookmarkStart w:id="54" w:name="_Toc259717311"/>
      <w:bookmarkStart w:id="55" w:name="_Toc261937449"/>
      <w:bookmarkStart w:id="56" w:name="_Toc261937552"/>
      <w:bookmarkStart w:id="57" w:name="_Toc261937827"/>
      <w:bookmarkStart w:id="58" w:name="_Toc262110813"/>
      <w:bookmarkStart w:id="59" w:name="_Toc265223845"/>
      <w:bookmarkEnd w:id="53"/>
      <w:bookmarkEnd w:id="54"/>
      <w:bookmarkEnd w:id="55"/>
      <w:bookmarkEnd w:id="56"/>
      <w:bookmarkEnd w:id="57"/>
      <w:bookmarkEnd w:id="58"/>
      <w:bookmarkEnd w:id="59"/>
      <w:r w:rsidRPr="005B70FE">
        <w:rPr>
          <w:rFonts w:ascii="Arial" w:hAnsi="Arial" w:cs="Arial"/>
          <w:szCs w:val="28"/>
        </w:rPr>
        <w:t xml:space="preserve">Настоящий стандарт распространяется на проектирование </w:t>
      </w:r>
      <w:r w:rsidRPr="005B70FE">
        <w:rPr>
          <w:rFonts w:ascii="Arial" w:hAnsi="Arial" w:cs="Arial"/>
        </w:rPr>
        <w:t xml:space="preserve">новых и реконструкцию действующих перекачивающих станций магистральных нефтепроводов и нефтепродуктопроводов номинальным диаметром до </w:t>
      </w:r>
      <w:r w:rsidRPr="005B70FE">
        <w:rPr>
          <w:rFonts w:ascii="Arial" w:hAnsi="Arial" w:cs="Arial"/>
          <w:i/>
          <w:lang w:val="en-US"/>
        </w:rPr>
        <w:t>DN</w:t>
      </w:r>
      <w:r w:rsidRPr="005B70FE">
        <w:rPr>
          <w:rFonts w:ascii="Arial" w:hAnsi="Arial" w:cs="Arial"/>
          <w:i/>
        </w:rPr>
        <w:t> </w:t>
      </w:r>
      <w:r w:rsidRPr="005B70FE">
        <w:rPr>
          <w:rFonts w:ascii="Arial" w:hAnsi="Arial" w:cs="Arial"/>
        </w:rPr>
        <w:t>1200 включительно, с избыточным давлением на выходе перекачивающей станции до 7,5 МПа включительно.</w:t>
      </w:r>
    </w:p>
    <w:p w:rsidR="008A5291" w:rsidRPr="005B70FE" w:rsidRDefault="008A5291" w:rsidP="008A5291">
      <w:pPr>
        <w:numPr>
          <w:ilvl w:val="1"/>
          <w:numId w:val="11"/>
        </w:numPr>
        <w:shd w:val="clear" w:color="auto" w:fill="FFFFFF" w:themeFill="background1"/>
        <w:tabs>
          <w:tab w:val="clear" w:pos="1920"/>
          <w:tab w:val="num" w:pos="1134"/>
        </w:tabs>
        <w:spacing w:line="360" w:lineRule="auto"/>
        <w:ind w:left="0" w:firstLine="709"/>
        <w:jc w:val="both"/>
        <w:rPr>
          <w:rFonts w:ascii="Arial" w:hAnsi="Arial" w:cs="Arial"/>
          <w:szCs w:val="28"/>
        </w:rPr>
      </w:pPr>
      <w:r w:rsidRPr="005B70FE">
        <w:rPr>
          <w:rFonts w:ascii="Arial" w:hAnsi="Arial" w:cs="Arial"/>
          <w:szCs w:val="28"/>
        </w:rPr>
        <w:t>При</w:t>
      </w:r>
      <w:r w:rsidRPr="005B70FE">
        <w:rPr>
          <w:rFonts w:ascii="Arial" w:hAnsi="Arial" w:cs="Arial"/>
        </w:rPr>
        <w:t xml:space="preserve"> проектировании объекта реконструкции действующих перекачивающих станций </w:t>
      </w:r>
      <w:r w:rsidRPr="005B70FE">
        <w:rPr>
          <w:rFonts w:ascii="Arial" w:hAnsi="Arial" w:cs="Arial"/>
          <w:szCs w:val="28"/>
        </w:rPr>
        <w:t>положения</w:t>
      </w:r>
      <w:r w:rsidRPr="005B70FE">
        <w:rPr>
          <w:rFonts w:ascii="Arial" w:hAnsi="Arial" w:cs="Arial"/>
        </w:rPr>
        <w:t xml:space="preserve"> н</w:t>
      </w:r>
      <w:r w:rsidRPr="005B70FE">
        <w:rPr>
          <w:rFonts w:ascii="Arial" w:hAnsi="Arial" w:cs="Arial"/>
          <w:szCs w:val="28"/>
        </w:rPr>
        <w:t xml:space="preserve">астоящего стандарта </w:t>
      </w:r>
      <w:r w:rsidRPr="005B70FE">
        <w:rPr>
          <w:rFonts w:ascii="Arial" w:hAnsi="Arial" w:cs="Arial"/>
        </w:rPr>
        <w:t>распространяются только на реконструируемую часть объекта.</w:t>
      </w:r>
    </w:p>
    <w:p w:rsidR="008A5291" w:rsidRPr="005B70FE" w:rsidRDefault="008A5291" w:rsidP="008A5291">
      <w:pPr>
        <w:numPr>
          <w:ilvl w:val="1"/>
          <w:numId w:val="11"/>
        </w:numPr>
        <w:shd w:val="clear" w:color="auto" w:fill="FFFFFF" w:themeFill="background1"/>
        <w:tabs>
          <w:tab w:val="clear" w:pos="1920"/>
          <w:tab w:val="num" w:pos="1134"/>
        </w:tabs>
        <w:spacing w:line="360" w:lineRule="auto"/>
        <w:ind w:left="0" w:firstLine="720"/>
        <w:jc w:val="both"/>
        <w:rPr>
          <w:rFonts w:ascii="Arial" w:hAnsi="Arial" w:cs="Arial"/>
        </w:rPr>
      </w:pPr>
      <w:r w:rsidRPr="005B70FE">
        <w:rPr>
          <w:rFonts w:ascii="Arial" w:hAnsi="Arial" w:cs="Arial"/>
        </w:rPr>
        <w:t xml:space="preserve">Настоящий стандарт не распространяется на проектирование перекачивающих станций для </w:t>
      </w:r>
      <w:proofErr w:type="spellStart"/>
      <w:r w:rsidRPr="005B70FE">
        <w:rPr>
          <w:rFonts w:ascii="Arial" w:hAnsi="Arial" w:cs="Arial"/>
        </w:rPr>
        <w:t>газонасыщенных</w:t>
      </w:r>
      <w:proofErr w:type="spellEnd"/>
      <w:r w:rsidRPr="005B70FE">
        <w:rPr>
          <w:rFonts w:ascii="Arial" w:hAnsi="Arial" w:cs="Arial"/>
        </w:rPr>
        <w:t xml:space="preserve"> </w:t>
      </w:r>
      <w:proofErr w:type="spellStart"/>
      <w:r w:rsidRPr="005B70FE">
        <w:rPr>
          <w:rFonts w:ascii="Arial" w:hAnsi="Arial" w:cs="Arial"/>
        </w:rPr>
        <w:t>нефтей</w:t>
      </w:r>
      <w:proofErr w:type="spellEnd"/>
      <w:r w:rsidRPr="005B70FE">
        <w:rPr>
          <w:rFonts w:ascii="Arial" w:hAnsi="Arial" w:cs="Arial"/>
        </w:rPr>
        <w:t>, для особо высокосернистой нефти с массовой долей серы свыше 3,5 %, перекачивающих станций нефтепроводов с подогревом («горячих» нефтепроводов</w:t>
      </w:r>
      <w:r w:rsidRPr="005B70FE">
        <w:rPr>
          <w:rStyle w:val="afff0"/>
          <w:rFonts w:ascii="Arial" w:hAnsi="Arial" w:cs="Arial"/>
        </w:rPr>
        <w:footnoteReference w:customMarkFollows="1" w:id="1"/>
        <w:t>1)</w:t>
      </w:r>
      <w:r w:rsidRPr="005B70FE">
        <w:rPr>
          <w:rFonts w:ascii="Arial" w:hAnsi="Arial" w:cs="Arial"/>
        </w:rPr>
        <w:t>) и перекачивающих станций, проектируемых для зон строительства с многолетнемерзлыми грунтами.</w:t>
      </w:r>
    </w:p>
    <w:p w:rsidR="008A5291" w:rsidRPr="005B70FE" w:rsidRDefault="008A5291" w:rsidP="00453ED4">
      <w:pPr>
        <w:pStyle w:val="12"/>
      </w:pPr>
      <w:bookmarkStart w:id="60" w:name="_Toc21683623"/>
      <w:bookmarkStart w:id="61" w:name="_Toc289090773"/>
      <w:r w:rsidRPr="005B70FE">
        <w:t>Нормативные ссылки</w:t>
      </w:r>
      <w:bookmarkEnd w:id="60"/>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В настоящем стандарте использованы нормативные ссылки на следующие стандарты:</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8.417-2002 Государственная система обеспечения единства измерений. Единицы величин</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lastRenderedPageBreak/>
        <w:t>ГОСТ 9.602-2016 Единая система защиты от коррозии и старения. Сооружения подземные. Общие требования к защите от коррозии</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9544-2015 Арматура трубопроводная. Нормы герметичности затворов</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15543.1-89 Изделия электротехнические и другие технические изделия. Общие требования в части стойкости к климатическим внешним воздействующим факторам</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27751-2014 Надежность строительных конструкций и оснований. Основные положения</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30852.9-2002 Электрооборудование взрывозащищенное. Часть 10. Классификация взрывоопасных зон</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31385-2016 Резервуары вертикальные цилиндрические стальные для нефти и нефтепродуктов. Общие технические условия</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31565-2012 Кабельные изделия. Требования пожарной безопасности</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32569-2013 Трубопроводы технологические стальные. Требования к устройству и эксплуатации на взрывопожароопасных и химически опасных производствах</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34183-2017 Магистральный трубопроводный транспорт нефти и нефтепродуктов. Насосы центробежные нефтяные. Общие технические условия</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34396-2018 Системы измерений количества и показателей качества нефти и нефтепродуктов. Общие технические условия</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ГОСТ IEC 60079-14-2013 Взрывоопасные среды. Часть 14. Проектирование, выбор и монтаж электроустановок</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IEC 60870-5-101 Аппаратура и системы телеуправления. Часть 5-101. Протоколы передачи данных. Сопроводительный стандарт для основных задач телеуправления</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IEC 60870-5-104 Аппаратура и системы телеуправления. Часть 5-104. Протоколы передачи данных. Доступ к сетям, использующим стандартные профили по МЭК 60870-5-101</w:t>
      </w:r>
    </w:p>
    <w:p w:rsidR="008A5291" w:rsidRPr="005B70FE" w:rsidRDefault="008A5291" w:rsidP="008A5291">
      <w:pPr>
        <w:shd w:val="clear" w:color="auto" w:fill="FFFFFF" w:themeFill="background1"/>
        <w:autoSpaceDE w:val="0"/>
        <w:autoSpaceDN w:val="0"/>
        <w:adjustRightInd w:val="0"/>
        <w:spacing w:after="120"/>
        <w:ind w:firstLine="709"/>
        <w:jc w:val="both"/>
        <w:rPr>
          <w:rStyle w:val="1c"/>
          <w:rFonts w:ascii="Arial" w:hAnsi="Arial" w:cs="Arial"/>
          <w:sz w:val="20"/>
          <w:szCs w:val="20"/>
        </w:rPr>
      </w:pPr>
      <w:r w:rsidRPr="005B70FE">
        <w:rPr>
          <w:rFonts w:ascii="Arial" w:hAnsi="Arial" w:cs="Arial"/>
          <w:spacing w:val="40"/>
          <w:sz w:val="20"/>
          <w:szCs w:val="20"/>
        </w:rPr>
        <w:lastRenderedPageBreak/>
        <w:t>Примечание</w:t>
      </w:r>
      <w:r w:rsidRPr="005B70FE">
        <w:rPr>
          <w:rFonts w:ascii="Arial" w:hAnsi="Arial" w:cs="Arial"/>
          <w:sz w:val="20"/>
          <w:szCs w:val="20"/>
        </w:rPr>
        <w:t xml:space="preserve"> – 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 составленному по состоянию на 01 января текущего года, и по соответствующим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заменяющим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8A5291" w:rsidRPr="005B70FE" w:rsidRDefault="008A5291" w:rsidP="00453ED4">
      <w:pPr>
        <w:pStyle w:val="12"/>
      </w:pPr>
      <w:bookmarkStart w:id="62" w:name="_Toc21683624"/>
      <w:r w:rsidRPr="005B70FE">
        <w:t>Термины и определения</w:t>
      </w:r>
      <w:bookmarkEnd w:id="31"/>
      <w:bookmarkEnd w:id="61"/>
      <w:bookmarkEnd w:id="62"/>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 xml:space="preserve">В настоящем стандарте применены термины по межгосударственному стандарту </w:t>
      </w:r>
      <w:r w:rsidRPr="005B70FE">
        <w:rPr>
          <w:rFonts w:ascii="Arial" w:hAnsi="Arial" w:cs="Arial"/>
        </w:rPr>
        <w:fldChar w:fldCharType="begin"/>
      </w:r>
      <w:r w:rsidRPr="005B70FE">
        <w:rPr>
          <w:rFonts w:ascii="Arial" w:hAnsi="Arial" w:cs="Arial"/>
        </w:rPr>
        <w:instrText xml:space="preserve"> REF _Ref520904565 \r \h  \* MERGEFORMAT </w:instrText>
      </w:r>
      <w:r w:rsidRPr="005B70FE">
        <w:rPr>
          <w:rFonts w:ascii="Arial" w:hAnsi="Arial" w:cs="Arial"/>
        </w:rPr>
      </w:r>
      <w:r w:rsidRPr="005B70FE">
        <w:rPr>
          <w:rFonts w:ascii="Arial" w:hAnsi="Arial" w:cs="Arial"/>
        </w:rPr>
        <w:fldChar w:fldCharType="separate"/>
      </w:r>
      <w:r w:rsidRPr="005B70FE">
        <w:rPr>
          <w:rFonts w:ascii="Arial" w:hAnsi="Arial" w:cs="Arial"/>
        </w:rPr>
        <w:t>[1]</w:t>
      </w:r>
      <w:r w:rsidRPr="005B70FE">
        <w:rPr>
          <w:rFonts w:ascii="Arial" w:hAnsi="Arial" w:cs="Arial"/>
        </w:rPr>
        <w:fldChar w:fldCharType="end"/>
      </w:r>
      <w:r w:rsidRPr="005B70FE">
        <w:rPr>
          <w:rFonts w:ascii="Arial" w:hAnsi="Arial" w:cs="Arial"/>
        </w:rPr>
        <w:t>, а также следующие термины с соответствующими определениями:</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вспомогательный технологический трубопровод</w:t>
      </w:r>
      <w:r w:rsidRPr="005B70FE">
        <w:rPr>
          <w:rFonts w:ascii="Arial" w:hAnsi="Arial" w:cs="Arial"/>
        </w:rPr>
        <w:t>:</w:t>
      </w:r>
      <w:r w:rsidRPr="005B70FE">
        <w:rPr>
          <w:rFonts w:ascii="Arial" w:hAnsi="Arial" w:cs="Arial"/>
          <w:b/>
        </w:rPr>
        <w:t xml:space="preserve"> </w:t>
      </w:r>
      <w:r w:rsidRPr="005B70FE">
        <w:rPr>
          <w:rFonts w:ascii="Arial" w:hAnsi="Arial" w:cs="Arial"/>
        </w:rPr>
        <w:t xml:space="preserve">Технологический трубопровод, не участвующий в технологических режимах работы магистрального трубопровода. </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b/>
        </w:rPr>
      </w:pPr>
      <w:r w:rsidRPr="005B70FE">
        <w:rPr>
          <w:rFonts w:ascii="Arial" w:hAnsi="Arial" w:cs="Arial"/>
          <w:b/>
        </w:rPr>
        <w:t>водоподготовка</w:t>
      </w:r>
      <w:r w:rsidRPr="005B70FE">
        <w:rPr>
          <w:rFonts w:ascii="Arial" w:hAnsi="Arial" w:cs="Arial"/>
        </w:rPr>
        <w:t>:</w:t>
      </w:r>
      <w:r w:rsidRPr="005B70FE">
        <w:rPr>
          <w:rFonts w:ascii="Arial" w:hAnsi="Arial" w:cs="Arial"/>
          <w:b/>
        </w:rPr>
        <w:t xml:space="preserve"> </w:t>
      </w:r>
      <w:r w:rsidRPr="005B70FE">
        <w:rPr>
          <w:rFonts w:ascii="Arial" w:hAnsi="Arial" w:cs="Arial"/>
        </w:rPr>
        <w:t>Комплекс технологического оборудования, предназначенного для доведения качества исходной воды до заданных требований.</w:t>
      </w:r>
    </w:p>
    <w:p w:rsidR="008A5291" w:rsidRPr="005B70FE" w:rsidRDefault="008A5291" w:rsidP="008A5291">
      <w:pPr>
        <w:numPr>
          <w:ilvl w:val="1"/>
          <w:numId w:val="12"/>
        </w:numPr>
        <w:tabs>
          <w:tab w:val="num" w:pos="1316"/>
        </w:tabs>
        <w:spacing w:line="360" w:lineRule="auto"/>
        <w:ind w:left="0" w:firstLine="709"/>
        <w:jc w:val="both"/>
        <w:rPr>
          <w:rFonts w:ascii="Arial" w:hAnsi="Arial" w:cs="Arial"/>
        </w:rPr>
      </w:pPr>
      <w:r w:rsidRPr="005B70FE">
        <w:rPr>
          <w:rFonts w:ascii="Arial" w:hAnsi="Arial" w:cs="Arial"/>
          <w:b/>
        </w:rPr>
        <w:t>выходной коллектор магистральной насосной</w:t>
      </w:r>
      <w:r w:rsidRPr="005B70FE">
        <w:rPr>
          <w:rFonts w:ascii="Arial" w:hAnsi="Arial" w:cs="Arial"/>
        </w:rPr>
        <w:t>: Трубопровод от тройника приемной линии первого магистрального насосного агрегата (включая тройник) до узла регулирования давления при его наличии (включая УРД до выходных тройников) или при отсутствии УРД до задвижки на выходе НПС.</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запорная арматура</w:t>
      </w:r>
      <w:r w:rsidRPr="005B70FE">
        <w:rPr>
          <w:rFonts w:ascii="Arial" w:hAnsi="Arial" w:cs="Arial"/>
        </w:rPr>
        <w:t>: Арматура, предназначенная для перекрытия потока рабочей среды с определенной герметичностью.</w:t>
      </w:r>
      <w:r w:rsidRPr="005B70FE">
        <w:rPr>
          <w:rFonts w:ascii="Arial" w:hAnsi="Arial" w:cs="Arial"/>
          <w:snapToGrid w:val="0"/>
        </w:rPr>
        <w:t xml:space="preserve"> </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инженерные изыскания</w:t>
      </w:r>
      <w:r w:rsidRPr="005B70FE">
        <w:rPr>
          <w:rFonts w:ascii="Arial" w:hAnsi="Arial" w:cs="Arial"/>
        </w:rPr>
        <w:t xml:space="preserve">: </w:t>
      </w:r>
      <w:r w:rsidRPr="005B70FE">
        <w:rPr>
          <w:rFonts w:ascii="Arial" w:hAnsi="Arial" w:cs="Arial"/>
          <w:kern w:val="2"/>
        </w:rPr>
        <w:t xml:space="preserve">Комплексное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w:t>
      </w:r>
      <w:r w:rsidRPr="005B70FE">
        <w:rPr>
          <w:rFonts w:ascii="Arial" w:hAnsi="Arial" w:cs="Arial"/>
        </w:rPr>
        <w:t>планирования, планировки территории и архитектурно-строительного проектирования.</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инженерно-технические средства охраны</w:t>
      </w:r>
      <w:r w:rsidRPr="005B70FE">
        <w:rPr>
          <w:rFonts w:ascii="Arial" w:hAnsi="Arial" w:cs="Arial"/>
        </w:rPr>
        <w:t>: Технические средства охраны и инженерно-технические средства защиты объекта, предназначенные для предотвращения несанкционированного проникновения на объект и (или) выявления несанкционированных действий в отношении объекта.</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proofErr w:type="spellStart"/>
      <w:r w:rsidRPr="005B70FE">
        <w:rPr>
          <w:rFonts w:ascii="Arial" w:hAnsi="Arial" w:cs="Arial"/>
          <w:b/>
        </w:rPr>
        <w:t>кавитационный</w:t>
      </w:r>
      <w:proofErr w:type="spellEnd"/>
      <w:r w:rsidRPr="005B70FE">
        <w:rPr>
          <w:rFonts w:ascii="Arial" w:hAnsi="Arial" w:cs="Arial"/>
          <w:b/>
        </w:rPr>
        <w:t xml:space="preserve"> запас, NPSH</w:t>
      </w:r>
      <w:r w:rsidRPr="005B70FE">
        <w:rPr>
          <w:rFonts w:ascii="Arial" w:hAnsi="Arial" w:cs="Arial"/>
        </w:rPr>
        <w:t>: Разность между абсолютным значением полного напора на входе в насос и напором, эквивалентным давлению насыщенного пара перекачиваемой жидкости при определенной температуре, относительно базовой плоскости NPSH.</w:t>
      </w:r>
    </w:p>
    <w:p w:rsidR="008A5291" w:rsidRPr="005B70FE" w:rsidRDefault="008A5291" w:rsidP="008A5291">
      <w:pPr>
        <w:pStyle w:val="affffff0"/>
        <w:shd w:val="clear" w:color="auto" w:fill="FFFFFF" w:themeFill="background1"/>
        <w:tabs>
          <w:tab w:val="num" w:pos="1427"/>
        </w:tabs>
        <w:spacing w:line="360" w:lineRule="auto"/>
        <w:ind w:left="792"/>
        <w:jc w:val="both"/>
        <w:rPr>
          <w:rFonts w:ascii="Arial" w:hAnsi="Arial" w:cs="Arial"/>
          <w:sz w:val="20"/>
          <w:szCs w:val="20"/>
        </w:rPr>
      </w:pPr>
      <w:r w:rsidRPr="005B70FE">
        <w:rPr>
          <w:rFonts w:ascii="Arial" w:hAnsi="Arial" w:cs="Arial"/>
          <w:sz w:val="20"/>
          <w:szCs w:val="20"/>
        </w:rPr>
        <w:t xml:space="preserve">Примечание: Базовая плоскость </w:t>
      </w:r>
      <w:r w:rsidRPr="005B70FE">
        <w:rPr>
          <w:rFonts w:ascii="Arial" w:hAnsi="Arial" w:cs="Arial"/>
          <w:sz w:val="20"/>
          <w:szCs w:val="20"/>
          <w:lang w:val="en-US"/>
        </w:rPr>
        <w:t>NPSH</w:t>
      </w:r>
      <w:r w:rsidRPr="005B70FE">
        <w:rPr>
          <w:rFonts w:ascii="Arial" w:hAnsi="Arial" w:cs="Arial"/>
          <w:sz w:val="20"/>
          <w:szCs w:val="20"/>
        </w:rPr>
        <w:t xml:space="preserve"> по ГОСТ ISO 9906-2015.</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канализационная насосная станция</w:t>
      </w:r>
      <w:r w:rsidRPr="005B70FE">
        <w:rPr>
          <w:rFonts w:ascii="Arial" w:hAnsi="Arial" w:cs="Arial"/>
        </w:rPr>
        <w:t>:</w:t>
      </w:r>
      <w:r w:rsidRPr="005B70FE">
        <w:rPr>
          <w:rFonts w:ascii="Arial" w:hAnsi="Arial" w:cs="Arial"/>
          <w:b/>
        </w:rPr>
        <w:t xml:space="preserve"> </w:t>
      </w:r>
      <w:r w:rsidRPr="005B70FE">
        <w:rPr>
          <w:rFonts w:ascii="Arial" w:hAnsi="Arial" w:cs="Arial"/>
        </w:rPr>
        <w:t>Насосная станция, предназначенная для подачи сточных вод на очистные сооружения.</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lastRenderedPageBreak/>
        <w:t>каре</w:t>
      </w:r>
      <w:r w:rsidRPr="005B70FE">
        <w:rPr>
          <w:rFonts w:ascii="Arial" w:hAnsi="Arial" w:cs="Arial"/>
        </w:rPr>
        <w:t>:</w:t>
      </w:r>
      <w:r w:rsidRPr="005B70FE">
        <w:rPr>
          <w:rFonts w:ascii="Arial" w:hAnsi="Arial" w:cs="Arial"/>
          <w:b/>
        </w:rPr>
        <w:t xml:space="preserve"> </w:t>
      </w:r>
      <w:r w:rsidRPr="005B70FE">
        <w:rPr>
          <w:rFonts w:ascii="Arial" w:hAnsi="Arial" w:cs="Arial"/>
        </w:rPr>
        <w:t>Территория внутри обвалования.</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кессонный фундамент (кессонная часть здания)</w:t>
      </w:r>
      <w:r w:rsidRPr="005B70FE">
        <w:rPr>
          <w:rFonts w:ascii="Arial" w:hAnsi="Arial" w:cs="Arial"/>
        </w:rPr>
        <w:t>: Фундамент, выполненный в виде бетонного монолитного короба/герметичной стальной коробки, с усиленной гидроизоляцией, предотвращающей поступление грунтовых вод внутрь короба/коробки.</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магистральный трубопроводный транспорт</w:t>
      </w:r>
      <w:r w:rsidRPr="005B70FE">
        <w:rPr>
          <w:rFonts w:ascii="Arial" w:hAnsi="Arial" w:cs="Arial"/>
        </w:rPr>
        <w:t>: Вид транспорта,</w:t>
      </w:r>
      <w:r w:rsidRPr="005B70FE">
        <w:t xml:space="preserve"> </w:t>
      </w:r>
      <w:r w:rsidRPr="005B70FE">
        <w:rPr>
          <w:rFonts w:ascii="Arial" w:hAnsi="Arial" w:cs="Arial"/>
        </w:rPr>
        <w:t>предназначенный для транспортировки подготовленной в соответствии с требованиями государственных стандартов и технических условий продукции.</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b/>
        </w:rPr>
      </w:pPr>
      <w:r w:rsidRPr="005B70FE">
        <w:rPr>
          <w:rFonts w:ascii="Arial" w:hAnsi="Arial" w:cs="Arial"/>
          <w:b/>
        </w:rPr>
        <w:t>накопление нефти (нефтепродуктов)</w:t>
      </w:r>
      <w:r w:rsidRPr="005B70FE">
        <w:rPr>
          <w:rFonts w:ascii="Arial" w:hAnsi="Arial" w:cs="Arial"/>
        </w:rPr>
        <w:t>: Совокупность технологических операций, обеспечивающих прием необходимого количества и сохранение качества нефти (нефтепродуктов) с целью его (их) последующей перекачки или перевалки.</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b/>
        </w:rPr>
      </w:pPr>
      <w:r w:rsidRPr="005B70FE">
        <w:rPr>
          <w:rFonts w:ascii="Arial" w:hAnsi="Arial" w:cs="Arial"/>
          <w:b/>
        </w:rPr>
        <w:t>насосная станция хозяйственно-питьевого водоснабжения</w:t>
      </w:r>
      <w:r w:rsidRPr="005B70FE">
        <w:rPr>
          <w:rFonts w:ascii="Arial" w:hAnsi="Arial" w:cs="Arial"/>
        </w:rPr>
        <w:t>:</w:t>
      </w:r>
      <w:r w:rsidRPr="005B70FE">
        <w:rPr>
          <w:rFonts w:ascii="Arial" w:hAnsi="Arial" w:cs="Arial"/>
          <w:b/>
        </w:rPr>
        <w:t xml:space="preserve"> </w:t>
      </w:r>
      <w:r w:rsidRPr="005B70FE">
        <w:rPr>
          <w:rFonts w:ascii="Arial" w:hAnsi="Arial" w:cs="Arial"/>
        </w:rPr>
        <w:t>Сооружение, предназначенное для обеспечения потребителей водой питьевого качества на хозяйственно-питьевые и производственные нужды.</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b/>
        </w:rPr>
      </w:pPr>
      <w:r w:rsidRPr="005B70FE">
        <w:rPr>
          <w:rFonts w:ascii="Arial" w:hAnsi="Arial" w:cs="Arial"/>
          <w:b/>
        </w:rPr>
        <w:t>неприкосновенный запас воды</w:t>
      </w:r>
      <w:r w:rsidRPr="005B70FE">
        <w:rPr>
          <w:rFonts w:ascii="Arial" w:hAnsi="Arial" w:cs="Arial"/>
        </w:rPr>
        <w:t xml:space="preserve">: Запас воды, необходимый для работы системы пенного пожаротушения и водяного охлаждения с учетом дополнительного расхода на работу мобильных средств пожаротушения от пожарных гидрантов/гребенок в размере 25 % от фактического расхода установки водяного охлаждения. </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нефтеперекачивающая (нефтепродуктоперекачивающая) станция (НПС)</w:t>
      </w:r>
      <w:r w:rsidRPr="005B70FE">
        <w:rPr>
          <w:rFonts w:ascii="Arial" w:hAnsi="Arial" w:cs="Arial"/>
        </w:rPr>
        <w:t>: Объект магистрального трубопровода, включающий в себя комплекс зданий, сооружений и устройств для перекачки, фильтрации, регулирования параметров режима и, при наличии резервуарного парка, хранения и отгрузки нефти (нефтепродукта). НПС подразделяются на нефтеперекачивающие (</w:t>
      </w:r>
      <w:proofErr w:type="spellStart"/>
      <w:r w:rsidRPr="005B70FE">
        <w:rPr>
          <w:rFonts w:ascii="Arial" w:hAnsi="Arial" w:cs="Arial"/>
        </w:rPr>
        <w:t>нефтепродуктоперекачивающие</w:t>
      </w:r>
      <w:proofErr w:type="spellEnd"/>
      <w:r w:rsidRPr="005B70FE">
        <w:rPr>
          <w:rFonts w:ascii="Arial" w:hAnsi="Arial" w:cs="Arial"/>
        </w:rPr>
        <w:t>) станции с резервуарным парком (НПС с РП) и нефтеперекачивающие (</w:t>
      </w:r>
      <w:proofErr w:type="spellStart"/>
      <w:r w:rsidRPr="005B70FE">
        <w:rPr>
          <w:rFonts w:ascii="Arial" w:hAnsi="Arial" w:cs="Arial"/>
        </w:rPr>
        <w:t>нефтепродуктоперекачивающие</w:t>
      </w:r>
      <w:proofErr w:type="spellEnd"/>
      <w:r w:rsidRPr="005B70FE">
        <w:rPr>
          <w:rFonts w:ascii="Arial" w:hAnsi="Arial" w:cs="Arial"/>
        </w:rPr>
        <w:t>) станции без резервуарного парка (НПС без РП).</w:t>
      </w:r>
    </w:p>
    <w:p w:rsidR="008A5291" w:rsidRPr="005B70FE" w:rsidRDefault="008A5291" w:rsidP="008A5291">
      <w:pPr>
        <w:numPr>
          <w:ilvl w:val="1"/>
          <w:numId w:val="12"/>
        </w:numPr>
        <w:shd w:val="clear" w:color="auto" w:fill="FFFFFF" w:themeFill="background1"/>
        <w:tabs>
          <w:tab w:val="num" w:pos="1316"/>
        </w:tabs>
        <w:spacing w:before="120" w:line="360" w:lineRule="auto"/>
        <w:ind w:left="0" w:firstLine="709"/>
        <w:jc w:val="both"/>
        <w:rPr>
          <w:rFonts w:ascii="Arial" w:hAnsi="Arial" w:cs="Arial"/>
        </w:rPr>
      </w:pPr>
      <w:r w:rsidRPr="005B70FE">
        <w:rPr>
          <w:rFonts w:ascii="Arial" w:hAnsi="Arial" w:cs="Arial"/>
          <w:b/>
        </w:rPr>
        <w:t>номинальный объем резервуара</w:t>
      </w:r>
      <w:r w:rsidRPr="005B70FE">
        <w:rPr>
          <w:rFonts w:ascii="Arial" w:hAnsi="Arial" w:cs="Arial"/>
        </w:rPr>
        <w:t>: Условная величина, предназначенная для идентификации резервуара при проектировании.</w:t>
      </w:r>
    </w:p>
    <w:p w:rsidR="008A5291" w:rsidRPr="005B70FE" w:rsidRDefault="008A5291" w:rsidP="008A5291">
      <w:pPr>
        <w:shd w:val="clear" w:color="auto" w:fill="FFFFFF" w:themeFill="background1"/>
        <w:ind w:firstLine="709"/>
        <w:jc w:val="both"/>
        <w:rPr>
          <w:rFonts w:ascii="Arial" w:hAnsi="Arial" w:cs="Arial"/>
          <w:sz w:val="20"/>
          <w:szCs w:val="20"/>
        </w:rPr>
      </w:pPr>
      <w:r w:rsidRPr="005B70FE">
        <w:rPr>
          <w:rFonts w:ascii="Arial" w:hAnsi="Arial" w:cs="Arial"/>
          <w:spacing w:val="40"/>
          <w:sz w:val="20"/>
          <w:szCs w:val="20"/>
        </w:rPr>
        <w:t xml:space="preserve">Примечание – </w:t>
      </w:r>
      <w:r w:rsidRPr="005B70FE">
        <w:rPr>
          <w:rFonts w:ascii="Arial" w:hAnsi="Arial" w:cs="Arial"/>
          <w:sz w:val="20"/>
          <w:szCs w:val="20"/>
        </w:rPr>
        <w:t>Например, номинальный объем резервуара используют:</w:t>
      </w:r>
    </w:p>
    <w:p w:rsidR="008A5291" w:rsidRPr="005B70FE" w:rsidRDefault="008A5291" w:rsidP="008A5291">
      <w:pPr>
        <w:numPr>
          <w:ilvl w:val="0"/>
          <w:numId w:val="41"/>
        </w:numPr>
        <w:shd w:val="clear" w:color="auto" w:fill="FFFFFF" w:themeFill="background1"/>
        <w:tabs>
          <w:tab w:val="left" w:pos="851"/>
        </w:tabs>
        <w:ind w:left="709" w:firstLine="0"/>
        <w:jc w:val="both"/>
        <w:rPr>
          <w:rFonts w:ascii="Arial" w:hAnsi="Arial" w:cs="Arial"/>
          <w:spacing w:val="40"/>
          <w:sz w:val="20"/>
          <w:szCs w:val="20"/>
        </w:rPr>
      </w:pPr>
      <w:r w:rsidRPr="005B70FE">
        <w:rPr>
          <w:rFonts w:ascii="Arial" w:hAnsi="Arial" w:cs="Arial"/>
          <w:sz w:val="20"/>
          <w:szCs w:val="20"/>
        </w:rPr>
        <w:t xml:space="preserve">при расчете объема резервуара </w:t>
      </w:r>
      <w:r w:rsidRPr="005B70FE">
        <w:rPr>
          <w:rFonts w:ascii="Arial" w:hAnsi="Arial" w:cs="Arial"/>
          <w:bCs/>
          <w:sz w:val="20"/>
          <w:szCs w:val="20"/>
        </w:rPr>
        <w:t>и устанавливаемого на резервуар оборудования;</w:t>
      </w:r>
    </w:p>
    <w:p w:rsidR="008A5291" w:rsidRPr="005B70FE" w:rsidRDefault="008A5291" w:rsidP="008A5291">
      <w:pPr>
        <w:numPr>
          <w:ilvl w:val="0"/>
          <w:numId w:val="41"/>
        </w:numPr>
        <w:shd w:val="clear" w:color="auto" w:fill="FFFFFF" w:themeFill="background1"/>
        <w:tabs>
          <w:tab w:val="left" w:pos="851"/>
        </w:tabs>
        <w:ind w:left="709" w:firstLine="0"/>
        <w:jc w:val="both"/>
        <w:rPr>
          <w:rFonts w:ascii="Arial" w:hAnsi="Arial" w:cs="Arial"/>
          <w:spacing w:val="40"/>
          <w:sz w:val="20"/>
          <w:szCs w:val="20"/>
        </w:rPr>
      </w:pPr>
      <w:r w:rsidRPr="005B70FE">
        <w:rPr>
          <w:rFonts w:ascii="Arial" w:hAnsi="Arial" w:cs="Arial"/>
          <w:sz w:val="20"/>
          <w:szCs w:val="20"/>
        </w:rPr>
        <w:t>расчете установок пожаротушения и орошения стенок резервуаров;</w:t>
      </w:r>
    </w:p>
    <w:p w:rsidR="008A5291" w:rsidRPr="005B70FE" w:rsidRDefault="008A5291" w:rsidP="008A5291">
      <w:pPr>
        <w:numPr>
          <w:ilvl w:val="0"/>
          <w:numId w:val="41"/>
        </w:numPr>
        <w:shd w:val="clear" w:color="auto" w:fill="FFFFFF" w:themeFill="background1"/>
        <w:tabs>
          <w:tab w:val="left" w:pos="851"/>
        </w:tabs>
        <w:ind w:left="709" w:firstLine="0"/>
        <w:jc w:val="both"/>
        <w:rPr>
          <w:rFonts w:ascii="Arial" w:hAnsi="Arial" w:cs="Arial"/>
          <w:spacing w:val="40"/>
          <w:sz w:val="20"/>
          <w:szCs w:val="20"/>
        </w:rPr>
      </w:pPr>
      <w:r w:rsidRPr="005B70FE">
        <w:rPr>
          <w:rFonts w:ascii="Arial" w:hAnsi="Arial" w:cs="Arial"/>
          <w:sz w:val="20"/>
          <w:szCs w:val="20"/>
        </w:rPr>
        <w:t>компоновке резервуарных парков и нефтебаз.</w:t>
      </w:r>
    </w:p>
    <w:p w:rsidR="008A5291" w:rsidRPr="005B70FE" w:rsidRDefault="008A5291" w:rsidP="008A5291">
      <w:pPr>
        <w:numPr>
          <w:ilvl w:val="1"/>
          <w:numId w:val="12"/>
        </w:numPr>
        <w:shd w:val="clear" w:color="auto" w:fill="FFFFFF" w:themeFill="background1"/>
        <w:tabs>
          <w:tab w:val="num" w:pos="1316"/>
        </w:tabs>
        <w:spacing w:before="120" w:line="360" w:lineRule="auto"/>
        <w:ind w:left="0" w:firstLine="709"/>
        <w:jc w:val="both"/>
        <w:rPr>
          <w:rStyle w:val="extended-textfull"/>
          <w:rFonts w:ascii="Arial" w:hAnsi="Arial" w:cs="Arial"/>
        </w:rPr>
      </w:pPr>
      <w:r w:rsidRPr="005B70FE">
        <w:rPr>
          <w:rFonts w:ascii="Arial" w:hAnsi="Arial" w:cs="Arial"/>
          <w:b/>
        </w:rPr>
        <w:t>очистные сооружения сточных вод</w:t>
      </w:r>
      <w:r w:rsidRPr="005B70FE">
        <w:rPr>
          <w:rFonts w:ascii="Arial" w:hAnsi="Arial" w:cs="Arial"/>
        </w:rPr>
        <w:t>: Сооружение, предназначенное для очистки сточных вод до нормативных показателей с учетом требований к точке сброса очищенных сточных вод</w:t>
      </w:r>
      <w:r w:rsidRPr="005B70FE">
        <w:rPr>
          <w:rStyle w:val="extended-textfull"/>
        </w:rPr>
        <w:t>.</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lastRenderedPageBreak/>
        <w:t>подпорная насосная станция</w:t>
      </w:r>
      <w:r w:rsidRPr="005B70FE">
        <w:rPr>
          <w:rFonts w:ascii="Arial" w:hAnsi="Arial" w:cs="Arial"/>
        </w:rPr>
        <w:t>: Сооружение, входящее в состав НПС и предназначенное для подачи нефти (нефтепродуктов) из резервуарного парка на вход магистральных насосных агрегатов с давлением, обеспечивающим их работу вне зоны кавитации.</w:t>
      </w:r>
    </w:p>
    <w:p w:rsidR="008A5291" w:rsidRPr="005B70FE" w:rsidRDefault="008A5291" w:rsidP="008A5291">
      <w:pPr>
        <w:shd w:val="clear" w:color="auto" w:fill="FFFFFF" w:themeFill="background1"/>
        <w:ind w:firstLine="709"/>
        <w:jc w:val="both"/>
        <w:rPr>
          <w:rFonts w:ascii="Arial" w:hAnsi="Arial" w:cs="Arial"/>
        </w:rPr>
      </w:pPr>
      <w:r w:rsidRPr="005B70FE">
        <w:rPr>
          <w:rFonts w:ascii="Arial" w:hAnsi="Arial" w:cs="Arial"/>
          <w:spacing w:val="40"/>
          <w:sz w:val="20"/>
          <w:szCs w:val="20"/>
        </w:rPr>
        <w:t xml:space="preserve">Примечание – </w:t>
      </w:r>
      <w:r w:rsidRPr="005B70FE">
        <w:rPr>
          <w:rFonts w:ascii="Arial" w:hAnsi="Arial" w:cs="Arial"/>
          <w:sz w:val="20"/>
          <w:szCs w:val="20"/>
        </w:rPr>
        <w:t xml:space="preserve">Под кавитацией понимается процесс образования разрывов </w:t>
      </w:r>
      <w:proofErr w:type="spellStart"/>
      <w:r w:rsidRPr="005B70FE">
        <w:rPr>
          <w:rFonts w:ascii="Arial" w:hAnsi="Arial" w:cs="Arial"/>
          <w:sz w:val="20"/>
          <w:szCs w:val="20"/>
        </w:rPr>
        <w:t>сплошности</w:t>
      </w:r>
      <w:proofErr w:type="spellEnd"/>
      <w:r w:rsidRPr="005B70FE">
        <w:rPr>
          <w:rFonts w:ascii="Arial" w:hAnsi="Arial" w:cs="Arial"/>
          <w:sz w:val="20"/>
          <w:szCs w:val="20"/>
        </w:rPr>
        <w:t>, характеризующийся появлением в жидкой среде парогазовых пузырьков различных размеров и концентрации.</w:t>
      </w:r>
    </w:p>
    <w:p w:rsidR="008A5291" w:rsidRPr="005B70FE" w:rsidRDefault="008A5291" w:rsidP="008A5291">
      <w:pPr>
        <w:numPr>
          <w:ilvl w:val="1"/>
          <w:numId w:val="12"/>
        </w:numPr>
        <w:shd w:val="clear" w:color="auto" w:fill="FFFFFF" w:themeFill="background1"/>
        <w:tabs>
          <w:tab w:val="num" w:pos="1316"/>
        </w:tabs>
        <w:spacing w:before="120" w:line="360" w:lineRule="auto"/>
        <w:ind w:left="0" w:firstLine="709"/>
        <w:jc w:val="both"/>
        <w:rPr>
          <w:rFonts w:ascii="Arial" w:hAnsi="Arial" w:cs="Arial"/>
        </w:rPr>
      </w:pPr>
      <w:r w:rsidRPr="005B70FE">
        <w:rPr>
          <w:rFonts w:ascii="Arial" w:hAnsi="Arial" w:cs="Arial"/>
          <w:b/>
        </w:rPr>
        <w:t>пожарный гидрант/пожарная гребенка</w:t>
      </w:r>
      <w:r w:rsidRPr="005B70FE">
        <w:rPr>
          <w:rFonts w:ascii="Arial" w:hAnsi="Arial" w:cs="Arial"/>
        </w:rPr>
        <w:t>: Устройство для отбора воды из водопроводной сети для тушения пожара.</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предельное давление насоса</w:t>
      </w:r>
      <w:r w:rsidRPr="005B70FE">
        <w:rPr>
          <w:rFonts w:ascii="Arial" w:hAnsi="Arial" w:cs="Arial"/>
        </w:rPr>
        <w:t>: Наибольшее давление на выходе из насоса, на которое рассчитана его конструкция.</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проектирование</w:t>
      </w:r>
      <w:r w:rsidRPr="005B70FE">
        <w:rPr>
          <w:rFonts w:ascii="Arial" w:hAnsi="Arial" w:cs="Arial"/>
        </w:rPr>
        <w:t>: Деятельность, связанная с выполнением инженерных изысканий, разработкой проектной и рабочей документации, предназначенной для осуществления строительства новых, технического перевооружения и реконструкции действующих объектов магистральных трубопроводов.</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проектная документация</w:t>
      </w:r>
      <w:r w:rsidRPr="005B70FE">
        <w:rPr>
          <w:rFonts w:ascii="Arial" w:hAnsi="Arial" w:cs="Arial"/>
        </w:rPr>
        <w:t>: Совокупность текстовых и графических документов, определяющих архитектурные, функционально-технологические, конструктивные, инженерно-технические и иные решения проектируемого здания (сооружения), комплект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w:t>
      </w:r>
    </w:p>
    <w:p w:rsidR="008A5291" w:rsidRPr="005B70FE" w:rsidRDefault="008A5291" w:rsidP="008A5291">
      <w:pPr>
        <w:numPr>
          <w:ilvl w:val="1"/>
          <w:numId w:val="12"/>
        </w:numPr>
        <w:tabs>
          <w:tab w:val="num" w:pos="1316"/>
        </w:tabs>
        <w:spacing w:line="360" w:lineRule="auto"/>
        <w:ind w:left="0" w:firstLine="709"/>
        <w:jc w:val="both"/>
        <w:rPr>
          <w:rFonts w:ascii="Arial" w:hAnsi="Arial" w:cs="Arial"/>
        </w:rPr>
      </w:pPr>
      <w:r w:rsidRPr="005B70FE">
        <w:rPr>
          <w:rFonts w:ascii="Arial" w:hAnsi="Arial" w:cs="Arial"/>
          <w:b/>
        </w:rPr>
        <w:t>проектные свойства нефти (нефтепродукта)</w:t>
      </w:r>
      <w:r w:rsidRPr="005B70FE">
        <w:rPr>
          <w:rFonts w:ascii="Arial" w:hAnsi="Arial" w:cs="Arial"/>
        </w:rPr>
        <w:t>: Свойства нефти (нефтепродукта), принятые в расчетах.</w:t>
      </w:r>
    </w:p>
    <w:p w:rsidR="008A5291" w:rsidRPr="005B70FE" w:rsidRDefault="008A5291" w:rsidP="008A5291">
      <w:pPr>
        <w:tabs>
          <w:tab w:val="num" w:pos="1427"/>
        </w:tabs>
        <w:spacing w:after="120"/>
        <w:ind w:firstLine="709"/>
        <w:jc w:val="both"/>
        <w:rPr>
          <w:rFonts w:ascii="Arial" w:hAnsi="Arial" w:cs="Arial"/>
          <w:sz w:val="20"/>
          <w:szCs w:val="20"/>
        </w:rPr>
      </w:pPr>
      <w:r w:rsidRPr="005B70FE">
        <w:rPr>
          <w:rFonts w:ascii="Arial" w:hAnsi="Arial" w:cs="Arial"/>
          <w:spacing w:val="20"/>
          <w:sz w:val="20"/>
          <w:szCs w:val="20"/>
        </w:rPr>
        <w:t>Примечание</w:t>
      </w:r>
      <w:r w:rsidRPr="005B70FE">
        <w:rPr>
          <w:rFonts w:ascii="Arial" w:hAnsi="Arial" w:cs="Arial"/>
          <w:sz w:val="20"/>
          <w:szCs w:val="20"/>
        </w:rPr>
        <w:t xml:space="preserve"> – В расчётах принимаются свойства нефти (нефтепродукта), определяемые на основании </w:t>
      </w:r>
      <w:proofErr w:type="spellStart"/>
      <w:r w:rsidRPr="005B70FE">
        <w:rPr>
          <w:rFonts w:ascii="Arial" w:hAnsi="Arial" w:cs="Arial"/>
          <w:sz w:val="20"/>
          <w:szCs w:val="20"/>
        </w:rPr>
        <w:t>теплогидравлических</w:t>
      </w:r>
      <w:proofErr w:type="spellEnd"/>
      <w:r w:rsidRPr="005B70FE">
        <w:rPr>
          <w:rFonts w:ascii="Arial" w:hAnsi="Arial" w:cs="Arial"/>
          <w:sz w:val="20"/>
          <w:szCs w:val="20"/>
        </w:rPr>
        <w:t xml:space="preserve"> расчетов по всему технологическому участку МТ исходя из свойств транспортируемой нефти (нефтепродукта) для минимальной среднемесячной температуры грунта на глубине оси трубопровода.</w:t>
      </w:r>
    </w:p>
    <w:p w:rsidR="008A5291" w:rsidRPr="005B70FE" w:rsidRDefault="008A5291" w:rsidP="008A5291">
      <w:pPr>
        <w:numPr>
          <w:ilvl w:val="1"/>
          <w:numId w:val="12"/>
        </w:numPr>
        <w:tabs>
          <w:tab w:val="num" w:pos="1316"/>
        </w:tabs>
        <w:spacing w:line="360" w:lineRule="auto"/>
        <w:ind w:left="0" w:firstLine="709"/>
        <w:jc w:val="both"/>
        <w:rPr>
          <w:rFonts w:ascii="Arial" w:hAnsi="Arial" w:cs="Arial"/>
        </w:rPr>
      </w:pPr>
      <w:bookmarkStart w:id="63" w:name="_Ref392493069"/>
      <w:proofErr w:type="spellStart"/>
      <w:r w:rsidRPr="005B70FE">
        <w:rPr>
          <w:rFonts w:ascii="Arial" w:hAnsi="Arial" w:cs="Arial"/>
          <w:b/>
        </w:rPr>
        <w:t>просадочный</w:t>
      </w:r>
      <w:proofErr w:type="spellEnd"/>
      <w:r w:rsidRPr="005B70FE">
        <w:rPr>
          <w:rFonts w:ascii="Arial" w:hAnsi="Arial" w:cs="Arial"/>
          <w:b/>
        </w:rPr>
        <w:t xml:space="preserve"> грунт</w:t>
      </w:r>
      <w:r w:rsidRPr="005B70FE">
        <w:rPr>
          <w:rFonts w:ascii="Arial" w:hAnsi="Arial" w:cs="Arial"/>
        </w:rPr>
        <w:t xml:space="preserve">: Пылевато-глинистые разновидности дисперсных осадочных грунтов, дающие при замачивании при постоянной внешней нагрузке или нагрузки от собственного веса грунта дополнительные деформации-просадки с величиной относительной деформации </w:t>
      </w:r>
      <w:proofErr w:type="spellStart"/>
      <w:r w:rsidRPr="005B70FE">
        <w:rPr>
          <w:rFonts w:ascii="Arial" w:hAnsi="Arial" w:cs="Arial"/>
        </w:rPr>
        <w:t>просадочности</w:t>
      </w:r>
      <w:proofErr w:type="spellEnd"/>
      <w:r w:rsidRPr="005B70FE">
        <w:rPr>
          <w:rFonts w:ascii="Arial" w:hAnsi="Arial" w:cs="Arial"/>
        </w:rPr>
        <w:t xml:space="preserve"> более 0,01.</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рабочая документация</w:t>
      </w:r>
      <w:r w:rsidRPr="005B70FE">
        <w:rPr>
          <w:rFonts w:ascii="Arial" w:hAnsi="Arial" w:cs="Arial"/>
        </w:rPr>
        <w:t xml:space="preserve">: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w:t>
      </w:r>
      <w:r w:rsidRPr="005B70FE">
        <w:rPr>
          <w:rFonts w:ascii="Arial" w:hAnsi="Arial" w:cs="Arial"/>
        </w:rPr>
        <w:lastRenderedPageBreak/>
        <w:t>строительства оборудованием, изделиями и материалами и/или изготовления строительных изделий.</w:t>
      </w:r>
    </w:p>
    <w:p w:rsidR="008A5291" w:rsidRPr="005B70FE" w:rsidRDefault="008A5291" w:rsidP="008A5291">
      <w:pPr>
        <w:shd w:val="clear" w:color="auto" w:fill="FFFFFF" w:themeFill="background1"/>
        <w:spacing w:after="120"/>
        <w:ind w:firstLine="709"/>
        <w:jc w:val="both"/>
        <w:rPr>
          <w:rFonts w:ascii="Arial" w:hAnsi="Arial" w:cs="Arial"/>
        </w:rPr>
      </w:pPr>
      <w:r w:rsidRPr="005B70FE">
        <w:rPr>
          <w:rFonts w:ascii="Arial" w:hAnsi="Arial" w:cs="Arial"/>
          <w:spacing w:val="40"/>
          <w:sz w:val="20"/>
          <w:szCs w:val="20"/>
        </w:rPr>
        <w:t>Примечание</w:t>
      </w:r>
      <w:r w:rsidRPr="005B70FE">
        <w:rPr>
          <w:rFonts w:ascii="Arial" w:hAnsi="Arial" w:cs="Arial"/>
          <w:sz w:val="20"/>
          <w:szCs w:val="20"/>
        </w:rPr>
        <w:t xml:space="preserve"> – В состав рабочей документации входят комплекты рабочих чертежей, спецификации оборудования, изделий и материалов, сметы, другие прилагаемые документы, разрабатываемые в дополнение к рабочим чертежам основного комплекта.</w:t>
      </w:r>
    </w:p>
    <w:bookmarkEnd w:id="63"/>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расчетная температура нефти (нефтепродукта)</w:t>
      </w:r>
      <w:r w:rsidRPr="005B70FE">
        <w:rPr>
          <w:rFonts w:ascii="Arial" w:hAnsi="Arial" w:cs="Arial"/>
        </w:rPr>
        <w:t>: Минимальная температура нефти (нефтепродукта), определяемая по среднемесячной температуре грунта на глубине оси трубопровода.</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резервуар (для нефти/нефтепродуктов)</w:t>
      </w:r>
      <w:r w:rsidRPr="005B70FE">
        <w:rPr>
          <w:rFonts w:ascii="Arial" w:hAnsi="Arial" w:cs="Arial"/>
        </w:rPr>
        <w:t>:</w:t>
      </w:r>
      <w:r w:rsidRPr="005B70FE">
        <w:rPr>
          <w:sz w:val="28"/>
          <w:szCs w:val="28"/>
        </w:rPr>
        <w:t xml:space="preserve"> </w:t>
      </w:r>
      <w:r w:rsidRPr="005B70FE">
        <w:rPr>
          <w:rFonts w:ascii="Arial" w:hAnsi="Arial" w:cs="Arial"/>
        </w:rPr>
        <w:t>Сооружение, предназначенное для приёма, накопления и сдачи нефти (нефтепродуктов).</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spacing w:val="40"/>
          <w:sz w:val="20"/>
          <w:szCs w:val="20"/>
        </w:rPr>
        <w:t>Примечание</w:t>
      </w:r>
      <w:r w:rsidRPr="005B70FE">
        <w:rPr>
          <w:rFonts w:ascii="Arial" w:hAnsi="Arial" w:cs="Arial"/>
          <w:sz w:val="20"/>
          <w:szCs w:val="20"/>
        </w:rPr>
        <w:t xml:space="preserve"> – Резервуары в ряде случаев можно использовать для измерения объема и/или хранения нефти/нефтепродуктов.</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резервуарный парк</w:t>
      </w:r>
      <w:r w:rsidRPr="005B70FE">
        <w:rPr>
          <w:rFonts w:ascii="Arial" w:hAnsi="Arial" w:cs="Arial"/>
        </w:rPr>
        <w:t>:</w:t>
      </w:r>
      <w:r w:rsidRPr="005B70FE">
        <w:rPr>
          <w:rFonts w:ascii="Arial" w:hAnsi="Arial" w:cs="Arial"/>
          <w:b/>
        </w:rPr>
        <w:t xml:space="preserve"> </w:t>
      </w:r>
      <w:r w:rsidRPr="005B70FE">
        <w:rPr>
          <w:rFonts w:ascii="Arial" w:hAnsi="Arial" w:cs="Arial"/>
        </w:rPr>
        <w:t>Комплекс взаимосвязанных резервуаров и связанного с ним технологического оборудования, предназначенный для приёма, накопления и сдачи нефти (нефтепродуктов).</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система пенного пожаротушения</w:t>
      </w:r>
      <w:r w:rsidRPr="005B70FE">
        <w:rPr>
          <w:rFonts w:ascii="Arial" w:hAnsi="Arial" w:cs="Arial"/>
        </w:rPr>
        <w:t>: Совокупность установок пенного пожаротушения, интегрированных посредством единых сетей трубопроводов, насосной станции пожаротушения, систем дозирования пенообразователя, источников водоснабжения, средств автоматизации.</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склады нефти и нефтепродуктов:</w:t>
      </w:r>
      <w:r w:rsidRPr="005B70FE">
        <w:rPr>
          <w:rFonts w:ascii="Arial" w:hAnsi="Arial" w:cs="Arial"/>
        </w:rPr>
        <w:t xml:space="preserve"> Комплекс зданий, резервуаров и других сооружений, предназначенных для приема, хранения и выдачи нефти и нефтепродуктов. К складам нефти и нефтепродуктов относятся: предприятия по обеспечению нефтепродуктами (нефтебазы); резервуарные парки и наливные станции магистральных нефтепроводов и нефтепродуктопроводов; </w:t>
      </w:r>
      <w:proofErr w:type="spellStart"/>
      <w:r w:rsidRPr="005B70FE">
        <w:rPr>
          <w:rFonts w:ascii="Arial" w:hAnsi="Arial" w:cs="Arial"/>
        </w:rPr>
        <w:t>товарносырьевые</w:t>
      </w:r>
      <w:proofErr w:type="spellEnd"/>
      <w:r w:rsidRPr="005B70FE">
        <w:rPr>
          <w:rFonts w:ascii="Arial" w:hAnsi="Arial" w:cs="Arial"/>
        </w:rPr>
        <w:t xml:space="preserve"> парки центральных пунктов сбора нефтяных месторождений, нефтеперерабатывающих и нефтехимических предприятий; склады нефтепродуктов, входящие в состав промышленных, транспортных, энергетических, сельскохозяйственных, строительных и других предприятий и организаций (расходные склады).</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схема перекачки нефти (нефтепродукта) из насоса в насос</w:t>
      </w:r>
      <w:r w:rsidRPr="005B70FE">
        <w:rPr>
          <w:rFonts w:ascii="Arial" w:hAnsi="Arial" w:cs="Arial"/>
        </w:rPr>
        <w:t xml:space="preserve">: Схема перекачки нефти (нефтепродукта), при которой необходимое давление для </w:t>
      </w:r>
      <w:proofErr w:type="spellStart"/>
      <w:r w:rsidRPr="005B70FE">
        <w:rPr>
          <w:rFonts w:ascii="Arial" w:hAnsi="Arial" w:cs="Arial"/>
        </w:rPr>
        <w:t>безкавитационной</w:t>
      </w:r>
      <w:proofErr w:type="spellEnd"/>
      <w:r w:rsidRPr="005B70FE">
        <w:rPr>
          <w:rFonts w:ascii="Arial" w:hAnsi="Arial" w:cs="Arial"/>
        </w:rPr>
        <w:t xml:space="preserve"> работы на входе насосов НПС без РП обеспечивается за счет остаточного давления, развиваемого предыдущей НПС.</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схема перекачки нефти (нефтепродукта) с подключёнными резервуарами</w:t>
      </w:r>
      <w:r w:rsidRPr="005B70FE">
        <w:rPr>
          <w:rFonts w:ascii="Arial" w:hAnsi="Arial" w:cs="Arial"/>
        </w:rPr>
        <w:t xml:space="preserve">: Схема перекачки нефти (нефтепродукта), при которой приём и </w:t>
      </w:r>
      <w:r w:rsidRPr="005B70FE">
        <w:rPr>
          <w:rFonts w:ascii="Arial" w:hAnsi="Arial" w:cs="Arial"/>
        </w:rPr>
        <w:lastRenderedPageBreak/>
        <w:t>откачка нефти (нефтепродукта) производится через один и тот же резервуар или группу резервуаров.</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схема перекачки нефти (нефтепродукта) через резервуары</w:t>
      </w:r>
      <w:r w:rsidRPr="005B70FE">
        <w:rPr>
          <w:rFonts w:ascii="Arial" w:hAnsi="Arial" w:cs="Arial"/>
        </w:rPr>
        <w:t>: Схема перекачки нефти (нефтепродукта), при которой приём нефти (нефтепродукта) производится в одну группу резервуаров, откачка нефти (нефтепродукта) ведётся из другой группы резервуаров.</w:t>
      </w:r>
    </w:p>
    <w:p w:rsidR="008A5291" w:rsidRPr="005B70FE" w:rsidRDefault="008A5291" w:rsidP="008A5291">
      <w:pPr>
        <w:numPr>
          <w:ilvl w:val="1"/>
          <w:numId w:val="12"/>
        </w:numPr>
        <w:shd w:val="clear" w:color="auto" w:fill="FFFFFF" w:themeFill="background1"/>
        <w:tabs>
          <w:tab w:val="num" w:pos="1316"/>
        </w:tabs>
        <w:spacing w:line="360" w:lineRule="auto"/>
        <w:ind w:left="0" w:firstLine="709"/>
        <w:jc w:val="both"/>
        <w:rPr>
          <w:rFonts w:ascii="Arial" w:hAnsi="Arial" w:cs="Arial"/>
        </w:rPr>
      </w:pPr>
      <w:r w:rsidRPr="005B70FE">
        <w:rPr>
          <w:rFonts w:ascii="Arial" w:hAnsi="Arial" w:cs="Arial"/>
          <w:b/>
        </w:rPr>
        <w:t>технологический трубопровод</w:t>
      </w:r>
      <w:r w:rsidRPr="005B70FE">
        <w:rPr>
          <w:rFonts w:ascii="Arial" w:hAnsi="Arial" w:cs="Arial"/>
        </w:rPr>
        <w:t>: Трубопровод для нефти/ нефтепродуктов, входящий в состав площадочного объекта магистрального трубопровода.</w:t>
      </w:r>
    </w:p>
    <w:p w:rsidR="008A5291" w:rsidRPr="005B70FE" w:rsidRDefault="008A5291" w:rsidP="008A5291">
      <w:pPr>
        <w:shd w:val="clear" w:color="auto" w:fill="FFFFFF" w:themeFill="background1"/>
        <w:tabs>
          <w:tab w:val="decimal" w:pos="1361"/>
          <w:tab w:val="num" w:pos="1418"/>
        </w:tabs>
        <w:ind w:left="714"/>
        <w:jc w:val="both"/>
        <w:rPr>
          <w:rFonts w:ascii="Arial" w:hAnsi="Arial" w:cs="Arial"/>
          <w:sz w:val="20"/>
          <w:szCs w:val="20"/>
        </w:rPr>
      </w:pPr>
      <w:r w:rsidRPr="005B70FE">
        <w:rPr>
          <w:rFonts w:ascii="Arial" w:hAnsi="Arial" w:cs="Arial"/>
          <w:spacing w:val="60"/>
          <w:sz w:val="20"/>
          <w:szCs w:val="20"/>
        </w:rPr>
        <w:t>Примечание</w:t>
      </w:r>
      <w:r w:rsidRPr="005B70FE">
        <w:rPr>
          <w:rFonts w:ascii="Arial" w:hAnsi="Arial" w:cs="Arial"/>
          <w:sz w:val="20"/>
          <w:szCs w:val="20"/>
        </w:rPr>
        <w:t xml:space="preserve"> – К технологическим трубопроводам относятся:</w:t>
      </w:r>
    </w:p>
    <w:p w:rsidR="008A5291" w:rsidRPr="005B70FE" w:rsidRDefault="008A5291" w:rsidP="008A5291">
      <w:pPr>
        <w:shd w:val="clear" w:color="auto" w:fill="FFFFFF" w:themeFill="background1"/>
        <w:tabs>
          <w:tab w:val="left" w:pos="851"/>
        </w:tabs>
        <w:ind w:firstLine="709"/>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 xml:space="preserve">трубопроводы между точками врезки в линейную часть магистрального трубопровода на входе и выходе объекта, включая трубопроводную арматуру; </w:t>
      </w:r>
    </w:p>
    <w:p w:rsidR="008A5291" w:rsidRPr="005B70FE" w:rsidRDefault="008A5291" w:rsidP="008A5291">
      <w:pPr>
        <w:shd w:val="clear" w:color="auto" w:fill="FFFFFF" w:themeFill="background1"/>
        <w:tabs>
          <w:tab w:val="left" w:pos="851"/>
        </w:tabs>
        <w:ind w:firstLine="709"/>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трубопроводы резервуарных парков, включая обвязку резервуаров;</w:t>
      </w:r>
    </w:p>
    <w:p w:rsidR="008A5291" w:rsidRPr="005B70FE" w:rsidRDefault="008A5291" w:rsidP="008A5291">
      <w:pPr>
        <w:shd w:val="clear" w:color="auto" w:fill="FFFFFF" w:themeFill="background1"/>
        <w:tabs>
          <w:tab w:val="left" w:pos="851"/>
        </w:tabs>
        <w:ind w:firstLine="709"/>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трубопроводы сброса давления от предохранительных клапанов, системы сглаживания волн давления, обвязки емкостей сброса ударной волны, откачки из емкостей сбора утечек;</w:t>
      </w:r>
    </w:p>
    <w:p w:rsidR="008A5291" w:rsidRPr="005B70FE" w:rsidRDefault="008A5291" w:rsidP="008A5291">
      <w:pPr>
        <w:shd w:val="clear" w:color="auto" w:fill="FFFFFF" w:themeFill="background1"/>
        <w:tabs>
          <w:tab w:val="left" w:pos="851"/>
        </w:tabs>
        <w:ind w:firstLine="709"/>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трубопроводы сливо-наливных эстакад;</w:t>
      </w:r>
    </w:p>
    <w:p w:rsidR="008A5291" w:rsidRPr="005B70FE" w:rsidRDefault="008A5291" w:rsidP="008A5291">
      <w:pPr>
        <w:shd w:val="clear" w:color="auto" w:fill="FFFFFF" w:themeFill="background1"/>
        <w:tabs>
          <w:tab w:val="left" w:pos="851"/>
        </w:tabs>
        <w:ind w:firstLine="709"/>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трубопроводы опорожнения стендеров морских терминалов, установок для рекуперации паров нефти;</w:t>
      </w:r>
    </w:p>
    <w:p w:rsidR="008A5291" w:rsidRPr="005B70FE" w:rsidRDefault="008A5291" w:rsidP="008A5291">
      <w:pPr>
        <w:shd w:val="clear" w:color="auto" w:fill="FFFFFF" w:themeFill="background1"/>
        <w:tabs>
          <w:tab w:val="left" w:pos="851"/>
        </w:tabs>
        <w:ind w:firstLine="709"/>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трубопроводы дренажа и утечек от насосных агрегатов, дренажа фильтров-грязеуловителей, дренажа УРД, узлов учета нефти (нефтепродуктов);</w:t>
      </w:r>
    </w:p>
    <w:p w:rsidR="008A5291" w:rsidRPr="005B70FE" w:rsidRDefault="008A5291" w:rsidP="008A5291">
      <w:pPr>
        <w:shd w:val="clear" w:color="auto" w:fill="FFFFFF" w:themeFill="background1"/>
        <w:tabs>
          <w:tab w:val="left" w:pos="851"/>
        </w:tabs>
        <w:ind w:firstLine="709"/>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трубопроводы обеспечения топливом котельной НПС.</w:t>
      </w:r>
    </w:p>
    <w:p w:rsidR="008A5291" w:rsidRPr="005B70FE" w:rsidRDefault="008A5291" w:rsidP="00453ED4">
      <w:pPr>
        <w:pStyle w:val="12"/>
      </w:pPr>
      <w:bookmarkStart w:id="64" w:name="_Toc21683625"/>
      <w:r w:rsidRPr="005B70FE">
        <w:t>Сокращения</w:t>
      </w:r>
      <w:bookmarkEnd w:id="64"/>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В настоящем стандарте применены следующие сокращения: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АВР – автоматическое включение резерва;</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АУОТ – аппарат управления оперативным током;</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ВИК </w:t>
      </w:r>
      <w:r w:rsidRPr="005B70FE">
        <w:rPr>
          <w:rFonts w:ascii="Arial" w:hAnsi="Arial" w:cs="Arial"/>
          <w:sz w:val="24"/>
        </w:rPr>
        <w:t>–</w:t>
      </w:r>
      <w:r w:rsidRPr="005B70FE">
        <w:rPr>
          <w:rFonts w:ascii="Arial" w:hAnsi="Arial" w:cs="Arial"/>
          <w:sz w:val="24"/>
          <w:szCs w:val="24"/>
        </w:rPr>
        <w:t xml:space="preserve"> визуальный и измерительный контроль;</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ГЖ – горючая жидкость;</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ДЭС – дизельная электростанция;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ЕАЭС – Евразийский экономический союз;</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ЗРУ – закрытое распределительное устройство;</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ЗУ – заземляющее устройство;</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ИБП – источник бесперебойного питания;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КНС – канализационная насосная станция;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КС – компрессорная станция;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КТП – комплектная трансформаторная подстанция;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ЛВЖ – легковосплам</w:t>
      </w:r>
      <w:bookmarkStart w:id="65" w:name="OCRUncertain1619"/>
      <w:r w:rsidRPr="005B70FE">
        <w:rPr>
          <w:rFonts w:ascii="Arial" w:hAnsi="Arial" w:cs="Arial"/>
          <w:sz w:val="24"/>
          <w:szCs w:val="24"/>
        </w:rPr>
        <w:t>е</w:t>
      </w:r>
      <w:bookmarkEnd w:id="65"/>
      <w:r w:rsidRPr="005B70FE">
        <w:rPr>
          <w:rFonts w:ascii="Arial" w:hAnsi="Arial" w:cs="Arial"/>
          <w:sz w:val="24"/>
          <w:szCs w:val="24"/>
        </w:rPr>
        <w:t>няющиеся жидкости;</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МНА – магистральный насосный агрегат;</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МНС – магистральная насосная станция;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МТ – магистральный трубопровод;</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lastRenderedPageBreak/>
        <w:t>НК </w:t>
      </w:r>
      <w:r w:rsidRPr="005B70FE">
        <w:rPr>
          <w:rFonts w:ascii="Arial" w:hAnsi="Arial" w:cs="Arial"/>
          <w:sz w:val="24"/>
        </w:rPr>
        <w:t>–</w:t>
      </w:r>
      <w:r w:rsidRPr="005B70FE">
        <w:rPr>
          <w:rFonts w:ascii="Arial" w:hAnsi="Arial" w:cs="Arial"/>
          <w:sz w:val="24"/>
          <w:szCs w:val="24"/>
        </w:rPr>
        <w:t xml:space="preserve"> неразрушающий контроль;</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НПС – нефтеперекачивающая (нефтепродуктоперекачивающая) станция;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ОРУ – открытое распределительное устройство;</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ПНА – подпорный насосный агрегат;</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ПНС – подпорная насосная станция;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ПТ – пожаротушение;</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ПО – программное обеспечение;</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ПС – подстанция;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 xml:space="preserve">ПТП – </w:t>
      </w:r>
      <w:proofErr w:type="spellStart"/>
      <w:r w:rsidRPr="005B70FE">
        <w:rPr>
          <w:rFonts w:ascii="Arial" w:hAnsi="Arial" w:cs="Arial"/>
          <w:sz w:val="24"/>
        </w:rPr>
        <w:t>противотурбулентная</w:t>
      </w:r>
      <w:proofErr w:type="spellEnd"/>
      <w:r w:rsidRPr="005B70FE">
        <w:rPr>
          <w:rFonts w:ascii="Arial" w:hAnsi="Arial" w:cs="Arial"/>
          <w:sz w:val="24"/>
        </w:rPr>
        <w:t xml:space="preserve"> присадка;</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 xml:space="preserve">РАС – резервуар аварийного сброса; </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РВС – резервуар вертикальный стальной;</w:t>
      </w:r>
    </w:p>
    <w:p w:rsidR="008A5291" w:rsidRPr="005B70FE" w:rsidRDefault="008A5291" w:rsidP="008A5291">
      <w:pPr>
        <w:shd w:val="clear" w:color="auto" w:fill="FFFFFF" w:themeFill="background1"/>
        <w:spacing w:line="360" w:lineRule="auto"/>
        <w:ind w:firstLine="702"/>
        <w:jc w:val="both"/>
        <w:rPr>
          <w:rFonts w:ascii="Arial" w:hAnsi="Arial" w:cs="Arial"/>
        </w:rPr>
      </w:pPr>
      <w:r w:rsidRPr="005B70FE">
        <w:rPr>
          <w:rFonts w:ascii="Arial" w:hAnsi="Arial" w:cs="Arial"/>
        </w:rPr>
        <w:t>РВСП – резервуар вертикальный стальной с понтоном;</w:t>
      </w:r>
    </w:p>
    <w:p w:rsidR="008A5291" w:rsidRPr="005B70FE" w:rsidRDefault="008A5291" w:rsidP="008A5291">
      <w:pPr>
        <w:shd w:val="clear" w:color="auto" w:fill="FFFFFF" w:themeFill="background1"/>
        <w:spacing w:line="360" w:lineRule="auto"/>
        <w:ind w:firstLine="702"/>
        <w:jc w:val="both"/>
        <w:rPr>
          <w:rFonts w:ascii="Arial" w:hAnsi="Arial" w:cs="Arial"/>
        </w:rPr>
      </w:pPr>
      <w:r w:rsidRPr="005B70FE">
        <w:rPr>
          <w:rFonts w:ascii="Arial" w:hAnsi="Arial" w:cs="Arial"/>
        </w:rPr>
        <w:t>РВСПА – резервуар вертикальный стальной с алюминиевой крышей;</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РВСПК – резервуар вертикальный стальной с плавающей крышей;</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РК – радиографический контроль;</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РП – резервуарный парк;</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СА – система автоматизации;</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САР – система автоматического регулирования;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 xml:space="preserve">СИ </w:t>
      </w:r>
      <w:r w:rsidRPr="005B70FE">
        <w:rPr>
          <w:rFonts w:ascii="Symbol" w:hAnsi="Symbol" w:cs="Arial"/>
          <w:sz w:val="24"/>
        </w:rPr>
        <w:sym w:font="Symbol" w:char="F02D"/>
      </w:r>
      <w:r w:rsidRPr="005B70FE">
        <w:rPr>
          <w:rFonts w:ascii="Arial" w:hAnsi="Arial" w:cs="Arial"/>
          <w:sz w:val="24"/>
        </w:rPr>
        <w:t xml:space="preserve"> средство измерений;</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СИКН – система измерений количества и показателей качества нефти;</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СИКНП – система измерений количества и показателей качества нефтепродуктов;</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СМЗ – система защиты от молнии;</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СОУ – система обнаружения утечек;</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СППК – сбросной пружинный предохранительный клапан;</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ССВД – система сглаживания волн давления;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СУП – система уравнивания потенциалов;</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szCs w:val="24"/>
        </w:rPr>
      </w:pPr>
      <w:r w:rsidRPr="005B70FE">
        <w:rPr>
          <w:rFonts w:ascii="Arial" w:hAnsi="Arial" w:cs="Arial"/>
          <w:sz w:val="24"/>
          <w:szCs w:val="24"/>
        </w:rPr>
        <w:t>ТСПД – технологическая сеть передачи данных;</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УЗК – ультразвуковой контроль;</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УРД – узел регулирования давления;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ФГУ – фильтр-грязеуловитель;</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ЩСУ – щит станций управления;</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ЭД – электродвигатель;</w:t>
      </w:r>
    </w:p>
    <w:p w:rsidR="008A5291" w:rsidRPr="005B70FE" w:rsidRDefault="008A5291" w:rsidP="008A5291">
      <w:pPr>
        <w:pStyle w:val="affffa"/>
        <w:shd w:val="clear" w:color="auto" w:fill="FFFFFF" w:themeFill="background1"/>
        <w:spacing w:after="0" w:line="360" w:lineRule="auto"/>
        <w:ind w:firstLine="709"/>
        <w:rPr>
          <w:rFonts w:ascii="Arial" w:hAnsi="Arial" w:cs="Arial"/>
          <w:sz w:val="24"/>
        </w:rPr>
      </w:pPr>
      <w:r w:rsidRPr="005B70FE">
        <w:rPr>
          <w:rFonts w:ascii="Arial" w:hAnsi="Arial" w:cs="Arial"/>
          <w:sz w:val="24"/>
        </w:rPr>
        <w:t>ЭХЗ – электрохимическая защита.</w:t>
      </w:r>
    </w:p>
    <w:p w:rsidR="008A5291" w:rsidRPr="005B70FE" w:rsidRDefault="008A5291" w:rsidP="00453ED4">
      <w:pPr>
        <w:pStyle w:val="12"/>
      </w:pPr>
      <w:bookmarkStart w:id="66" w:name="_Toc21683626"/>
      <w:r w:rsidRPr="005B70FE">
        <w:lastRenderedPageBreak/>
        <w:t>Общие положения</w:t>
      </w:r>
      <w:bookmarkEnd w:id="66"/>
    </w:p>
    <w:p w:rsidR="008A5291" w:rsidRPr="005B70FE" w:rsidRDefault="008A5291" w:rsidP="008A5291">
      <w:pPr>
        <w:numPr>
          <w:ilvl w:val="1"/>
          <w:numId w:val="14"/>
        </w:numPr>
        <w:shd w:val="clear" w:color="auto" w:fill="FFFFFF" w:themeFill="background1"/>
        <w:tabs>
          <w:tab w:val="clear" w:pos="1276"/>
        </w:tabs>
        <w:spacing w:line="360" w:lineRule="auto"/>
        <w:jc w:val="both"/>
        <w:rPr>
          <w:rFonts w:ascii="Arial" w:hAnsi="Arial" w:cs="Arial"/>
        </w:rPr>
      </w:pPr>
      <w:r w:rsidRPr="005B70FE">
        <w:rPr>
          <w:rFonts w:ascii="Arial" w:hAnsi="Arial" w:cs="Arial"/>
        </w:rPr>
        <w:t xml:space="preserve">Проектную документацию на строительство новых и реконструкцию действующих НПС разрабатывают на основе утвержденного Заказчиком задания на проектирование, материалов инженерных изысканий и иных материалов </w:t>
      </w:r>
      <w:proofErr w:type="spellStart"/>
      <w:r w:rsidRPr="005B70FE">
        <w:rPr>
          <w:rFonts w:ascii="Arial" w:hAnsi="Arial" w:cs="Arial"/>
        </w:rPr>
        <w:t>предпроектного</w:t>
      </w:r>
      <w:proofErr w:type="spellEnd"/>
      <w:r w:rsidRPr="005B70FE">
        <w:rPr>
          <w:rFonts w:ascii="Arial" w:hAnsi="Arial" w:cs="Arial"/>
        </w:rPr>
        <w:t xml:space="preserve"> обследования.</w:t>
      </w:r>
    </w:p>
    <w:p w:rsidR="008A5291" w:rsidRPr="005B70FE" w:rsidRDefault="008A5291" w:rsidP="008A5291">
      <w:pPr>
        <w:numPr>
          <w:ilvl w:val="1"/>
          <w:numId w:val="14"/>
        </w:numPr>
        <w:shd w:val="clear" w:color="auto" w:fill="FFFFFF" w:themeFill="background1"/>
        <w:tabs>
          <w:tab w:val="clear" w:pos="1276"/>
        </w:tabs>
        <w:spacing w:line="360" w:lineRule="auto"/>
        <w:jc w:val="both"/>
        <w:rPr>
          <w:rFonts w:ascii="Arial" w:hAnsi="Arial" w:cs="Arial"/>
        </w:rPr>
      </w:pPr>
      <w:r w:rsidRPr="005B70FE">
        <w:rPr>
          <w:rFonts w:ascii="Arial" w:hAnsi="Arial" w:cs="Arial"/>
        </w:rPr>
        <w:t>Инженерные изыскания для строительства новых и реконструкции действующих НПС выполняют в порядке, установленном действующими законодательными и нормативными актами по инженерным изысканиям.</w:t>
      </w:r>
    </w:p>
    <w:p w:rsidR="008A5291" w:rsidRPr="005B70FE" w:rsidRDefault="008A5291" w:rsidP="008A5291">
      <w:pPr>
        <w:numPr>
          <w:ilvl w:val="1"/>
          <w:numId w:val="14"/>
        </w:numPr>
        <w:shd w:val="clear" w:color="auto" w:fill="FFFFFF" w:themeFill="background1"/>
        <w:tabs>
          <w:tab w:val="clear" w:pos="1276"/>
        </w:tabs>
        <w:spacing w:line="360" w:lineRule="auto"/>
        <w:jc w:val="both"/>
        <w:rPr>
          <w:rFonts w:ascii="Arial" w:hAnsi="Arial" w:cs="Arial"/>
        </w:rPr>
      </w:pPr>
      <w:r w:rsidRPr="005B70FE">
        <w:rPr>
          <w:rFonts w:ascii="Arial" w:hAnsi="Arial" w:cs="Arial"/>
        </w:rPr>
        <w:t>Проектирование НПС осуществляют специализированные организации, имеющие свидетельства о допуске к работам по проектированию объектов капитального строительства, которые оказывают влияние на безопасность указанных объектов, а также необходимую техническую базу.</w:t>
      </w:r>
    </w:p>
    <w:p w:rsidR="008A5291" w:rsidRPr="005B70FE" w:rsidRDefault="008A5291" w:rsidP="008A5291">
      <w:pPr>
        <w:numPr>
          <w:ilvl w:val="1"/>
          <w:numId w:val="14"/>
        </w:numPr>
        <w:shd w:val="clear" w:color="auto" w:fill="FFFFFF" w:themeFill="background1"/>
        <w:tabs>
          <w:tab w:val="clear" w:pos="1276"/>
        </w:tabs>
        <w:spacing w:line="360" w:lineRule="auto"/>
        <w:jc w:val="both"/>
        <w:rPr>
          <w:rFonts w:ascii="Arial" w:hAnsi="Arial" w:cs="Arial"/>
        </w:rPr>
      </w:pPr>
      <w:r w:rsidRPr="005B70FE">
        <w:rPr>
          <w:rFonts w:ascii="Arial" w:hAnsi="Arial" w:cs="Arial"/>
        </w:rPr>
        <w:t>При проектировании НПС необходимо выполнять требования промышленной безопасности, применяемые к опасным производственным объектам.</w:t>
      </w:r>
    </w:p>
    <w:p w:rsidR="008A5291" w:rsidRPr="005B70FE" w:rsidRDefault="008A5291" w:rsidP="008A5291">
      <w:pPr>
        <w:numPr>
          <w:ilvl w:val="1"/>
          <w:numId w:val="14"/>
        </w:numPr>
        <w:shd w:val="clear" w:color="auto" w:fill="FFFFFF" w:themeFill="background1"/>
        <w:tabs>
          <w:tab w:val="clear" w:pos="1276"/>
        </w:tabs>
        <w:spacing w:line="360" w:lineRule="auto"/>
        <w:jc w:val="both"/>
        <w:rPr>
          <w:rFonts w:ascii="Arial" w:hAnsi="Arial" w:cs="Arial"/>
        </w:rPr>
      </w:pPr>
      <w:r w:rsidRPr="005B70FE">
        <w:rPr>
          <w:rFonts w:ascii="Arial" w:hAnsi="Arial" w:cs="Arial"/>
        </w:rPr>
        <w:t xml:space="preserve">При разработке проектной документации на строительство новых и реконструкцию действующих НПС в соответствующих разделах проектной документации на всех этапах проектирования учитывают требования и предусматривают мероприятия по охране окружающей среды и восстановлению </w:t>
      </w:r>
      <w:hyperlink w:anchor="sub_112" w:history="1">
        <w:r w:rsidRPr="005B70FE">
          <w:rPr>
            <w:rFonts w:ascii="Arial" w:hAnsi="Arial" w:cs="Arial"/>
          </w:rPr>
          <w:t>природной среды</w:t>
        </w:r>
      </w:hyperlink>
      <w:r w:rsidRPr="005B70FE">
        <w:rPr>
          <w:rFonts w:ascii="Arial" w:hAnsi="Arial" w:cs="Arial"/>
        </w:rPr>
        <w:t xml:space="preserve">, по рациональному использованию и воспроизводству </w:t>
      </w:r>
      <w:hyperlink w:anchor="sub_124" w:history="1">
        <w:r w:rsidRPr="005B70FE">
          <w:rPr>
            <w:rFonts w:ascii="Arial" w:hAnsi="Arial" w:cs="Arial"/>
          </w:rPr>
          <w:t>природных ресурсов</w:t>
        </w:r>
      </w:hyperlink>
      <w:r w:rsidRPr="005B70FE">
        <w:rPr>
          <w:rFonts w:ascii="Arial" w:hAnsi="Arial" w:cs="Arial"/>
        </w:rPr>
        <w:t xml:space="preserve">, по обеспечению </w:t>
      </w:r>
      <w:hyperlink w:anchor="sub_144" w:history="1">
        <w:r w:rsidRPr="005B70FE">
          <w:rPr>
            <w:rFonts w:ascii="Arial" w:hAnsi="Arial" w:cs="Arial"/>
          </w:rPr>
          <w:t>экологической безопасности</w:t>
        </w:r>
      </w:hyperlink>
      <w:r w:rsidRPr="005B70FE">
        <w:rPr>
          <w:rFonts w:ascii="Arial" w:hAnsi="Arial" w:cs="Arial"/>
        </w:rPr>
        <w:t xml:space="preserve"> на основе использования </w:t>
      </w:r>
      <w:hyperlink r:id="rId14" w:history="1">
        <w:r w:rsidRPr="005B70FE">
          <w:rPr>
            <w:rFonts w:ascii="Arial" w:hAnsi="Arial" w:cs="Arial"/>
          </w:rPr>
          <w:t>наилучших существующих технологий</w:t>
        </w:r>
      </w:hyperlink>
      <w:r w:rsidRPr="005B70FE">
        <w:rPr>
          <w:rFonts w:ascii="Arial" w:hAnsi="Arial" w:cs="Arial"/>
        </w:rPr>
        <w:t xml:space="preserve"> с учетом экономических и социальных факторов, а также по энергосбережению и повышению энергетической эффективности, по обеспечению охраны труда, промышленной безопасности и пожарной безопасности, предупреждению аварий и локализации их последствий с необходимыми обоснованиями и расчетами.</w:t>
      </w:r>
    </w:p>
    <w:p w:rsidR="008A5291" w:rsidRPr="005B70FE" w:rsidRDefault="008A5291" w:rsidP="008A5291">
      <w:pPr>
        <w:numPr>
          <w:ilvl w:val="1"/>
          <w:numId w:val="14"/>
        </w:numPr>
        <w:shd w:val="clear" w:color="auto" w:fill="FFFFFF" w:themeFill="background1"/>
        <w:tabs>
          <w:tab w:val="clear" w:pos="1276"/>
        </w:tabs>
        <w:spacing w:line="360" w:lineRule="auto"/>
        <w:jc w:val="both"/>
        <w:rPr>
          <w:rFonts w:ascii="Arial" w:hAnsi="Arial" w:cs="Arial"/>
        </w:rPr>
      </w:pPr>
      <w:r w:rsidRPr="005B70FE">
        <w:rPr>
          <w:rFonts w:ascii="Arial" w:hAnsi="Arial" w:cs="Arial"/>
        </w:rPr>
        <w:t>В проектной документации на реконструкцию НПС представляют технико-экономические показатели до начала реконструкции и после ее окончания.</w:t>
      </w:r>
    </w:p>
    <w:p w:rsidR="008A5291" w:rsidRPr="005B70FE" w:rsidRDefault="008A5291" w:rsidP="008A5291">
      <w:pPr>
        <w:numPr>
          <w:ilvl w:val="1"/>
          <w:numId w:val="14"/>
        </w:numPr>
        <w:shd w:val="clear" w:color="auto" w:fill="FFFFFF" w:themeFill="background1"/>
        <w:tabs>
          <w:tab w:val="clear" w:pos="1276"/>
        </w:tabs>
        <w:spacing w:line="360" w:lineRule="auto"/>
        <w:jc w:val="both"/>
        <w:rPr>
          <w:rFonts w:ascii="Arial" w:hAnsi="Arial" w:cs="Arial"/>
        </w:rPr>
      </w:pPr>
      <w:r w:rsidRPr="005B70FE">
        <w:rPr>
          <w:rFonts w:ascii="Arial" w:hAnsi="Arial" w:cs="Arial"/>
        </w:rPr>
        <w:t>При проектировании учитывают требования по безопасности зданий и сооружений, машин и оборудования.</w:t>
      </w:r>
    </w:p>
    <w:p w:rsidR="008A5291" w:rsidRPr="005B70FE" w:rsidRDefault="008A5291" w:rsidP="008A5291">
      <w:pPr>
        <w:numPr>
          <w:ilvl w:val="1"/>
          <w:numId w:val="14"/>
        </w:numPr>
        <w:shd w:val="clear" w:color="auto" w:fill="FFFFFF" w:themeFill="background1"/>
        <w:tabs>
          <w:tab w:val="clear" w:pos="1276"/>
        </w:tabs>
        <w:spacing w:line="360" w:lineRule="auto"/>
        <w:jc w:val="both"/>
        <w:rPr>
          <w:rFonts w:ascii="Arial" w:hAnsi="Arial" w:cs="Arial"/>
        </w:rPr>
      </w:pPr>
      <w:r w:rsidRPr="005B70FE">
        <w:rPr>
          <w:rFonts w:ascii="Arial" w:hAnsi="Arial" w:cs="Arial"/>
        </w:rPr>
        <w:t>В проектной документации проводят идентификацию зданий и сооружений производственного объекта путем установления их соответствия следующим существенным признакам:</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а) класс функциональной пожарной опасности;</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б) степень огнестойкости;</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lastRenderedPageBreak/>
        <w:t>в) класс конструктивной пожарной опасности;</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г) категория зданий, помещений и наружных установок по пожарной и взрывопожарной опасности (для производственных объектов);</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д) классы пожароопасных и взрывоопасных зон.</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Для зданий и сооружений указывают также уровень ответственности в соответствии с ГОСТ 27751.</w:t>
      </w:r>
    </w:p>
    <w:p w:rsidR="008A5291" w:rsidRPr="005B70FE" w:rsidRDefault="008A5291" w:rsidP="008A5291">
      <w:pPr>
        <w:numPr>
          <w:ilvl w:val="1"/>
          <w:numId w:val="14"/>
        </w:numPr>
        <w:shd w:val="clear" w:color="auto" w:fill="FFFFFF" w:themeFill="background1"/>
        <w:spacing w:line="360" w:lineRule="auto"/>
        <w:jc w:val="both"/>
        <w:rPr>
          <w:rFonts w:ascii="Arial" w:hAnsi="Arial" w:cs="Arial"/>
        </w:rPr>
      </w:pPr>
      <w:r w:rsidRPr="005B70FE">
        <w:rPr>
          <w:rFonts w:ascii="Arial" w:hAnsi="Arial" w:cs="Arial"/>
        </w:rPr>
        <w:t>Объекты НПС и установленное на них оборудование должны соответствовать проектной документации. Изменение проектных решений допускается по согласованию с проектными организациями с последующим прохождением экспертизы проектной документации в соответствии с законодательством государств – членов ЕАЭС и внесением принятых решений в техническую документацию.</w:t>
      </w:r>
    </w:p>
    <w:p w:rsidR="008A5291" w:rsidRPr="005B70FE" w:rsidRDefault="008A5291" w:rsidP="008A5291">
      <w:pPr>
        <w:pStyle w:val="1110"/>
        <w:numPr>
          <w:ilvl w:val="1"/>
          <w:numId w:val="14"/>
        </w:numPr>
        <w:shd w:val="clear" w:color="auto" w:fill="FFFFFF" w:themeFill="background1"/>
        <w:tabs>
          <w:tab w:val="left" w:pos="1134"/>
        </w:tabs>
        <w:rPr>
          <w:rFonts w:ascii="Arial" w:hAnsi="Arial" w:cs="Arial"/>
          <w:bCs w:val="0"/>
          <w:sz w:val="24"/>
          <w:szCs w:val="24"/>
          <w:lang w:eastAsia="ru-RU"/>
        </w:rPr>
      </w:pPr>
      <w:r w:rsidRPr="005B70FE">
        <w:rPr>
          <w:rFonts w:ascii="Arial" w:hAnsi="Arial" w:cs="Arial"/>
          <w:bCs w:val="0"/>
          <w:sz w:val="24"/>
          <w:szCs w:val="24"/>
          <w:lang w:eastAsia="ru-RU"/>
        </w:rPr>
        <w:t>На НПС допускают к применению только системы и оборудование, а также их компоненты (в том числе – иностранного производства), в технической документации которых указан их срок службы. После достижения установленного срока, дальнейшая эксплуатация систем и оборудования без проведения процедур по продлению срока безопасной эксплуатации запрещена.</w:t>
      </w:r>
    </w:p>
    <w:p w:rsidR="008A5291" w:rsidRPr="005B70FE" w:rsidRDefault="008A5291" w:rsidP="008A5291">
      <w:pPr>
        <w:pStyle w:val="1110"/>
        <w:numPr>
          <w:ilvl w:val="1"/>
          <w:numId w:val="14"/>
        </w:numPr>
        <w:shd w:val="clear" w:color="auto" w:fill="FFFFFF" w:themeFill="background1"/>
        <w:tabs>
          <w:tab w:val="left" w:pos="1134"/>
        </w:tabs>
        <w:rPr>
          <w:rFonts w:ascii="Arial" w:hAnsi="Arial" w:cs="Arial"/>
          <w:bCs w:val="0"/>
          <w:sz w:val="24"/>
          <w:szCs w:val="24"/>
          <w:lang w:eastAsia="ru-RU"/>
        </w:rPr>
      </w:pPr>
      <w:r w:rsidRPr="005B70FE">
        <w:rPr>
          <w:rFonts w:ascii="Arial" w:hAnsi="Arial" w:cs="Arial"/>
          <w:bCs w:val="0"/>
          <w:sz w:val="24"/>
          <w:szCs w:val="24"/>
          <w:lang w:eastAsia="ru-RU"/>
        </w:rPr>
        <w:t>Устойчивость оборудования НПС к воздействию климатических факторов внешней среды обеспечивает конструктивное исполнение в соответствии с климатическим районом и категорией размещения по ГОСТ 15150.</w:t>
      </w:r>
    </w:p>
    <w:p w:rsidR="008A5291" w:rsidRPr="005B70FE" w:rsidRDefault="008A5291" w:rsidP="008A5291">
      <w:pPr>
        <w:pStyle w:val="1110"/>
        <w:numPr>
          <w:ilvl w:val="1"/>
          <w:numId w:val="14"/>
        </w:numPr>
        <w:shd w:val="clear" w:color="auto" w:fill="FFFFFF" w:themeFill="background1"/>
        <w:tabs>
          <w:tab w:val="left" w:pos="1134"/>
        </w:tabs>
        <w:rPr>
          <w:rFonts w:ascii="Arial" w:hAnsi="Arial" w:cs="Arial"/>
          <w:bCs w:val="0"/>
          <w:sz w:val="24"/>
          <w:szCs w:val="24"/>
          <w:lang w:eastAsia="ru-RU"/>
        </w:rPr>
      </w:pPr>
      <w:r w:rsidRPr="005B70FE">
        <w:rPr>
          <w:rFonts w:ascii="Arial" w:hAnsi="Arial" w:cs="Arial"/>
          <w:bCs w:val="0"/>
          <w:sz w:val="24"/>
          <w:szCs w:val="24"/>
          <w:lang w:eastAsia="ru-RU"/>
        </w:rPr>
        <w:t>При проектировании следует принимать технические решения, включающие выбор оборудования, направленные на снижение технологических потерь нефти и нефтепродуктов при транспортировке.</w:t>
      </w:r>
    </w:p>
    <w:p w:rsidR="008A5291" w:rsidRPr="005B70FE" w:rsidRDefault="008A5291" w:rsidP="00453ED4">
      <w:pPr>
        <w:pStyle w:val="12"/>
      </w:pPr>
      <w:bookmarkStart w:id="67" w:name="_Toc21683627"/>
      <w:r w:rsidRPr="005B70FE">
        <w:t>Классификация и состав НПС</w:t>
      </w:r>
      <w:bookmarkEnd w:id="67"/>
    </w:p>
    <w:p w:rsidR="008A5291" w:rsidRPr="005B70FE" w:rsidRDefault="008A5291" w:rsidP="008A5291">
      <w:pPr>
        <w:pStyle w:val="22"/>
        <w:keepNext/>
        <w:numPr>
          <w:ilvl w:val="1"/>
          <w:numId w:val="15"/>
        </w:numPr>
        <w:shd w:val="clear" w:color="auto" w:fill="FFFFFF" w:themeFill="background1"/>
        <w:tabs>
          <w:tab w:val="clear" w:pos="1247"/>
        </w:tabs>
        <w:spacing w:before="120" w:after="120" w:line="240" w:lineRule="auto"/>
        <w:ind w:left="0" w:firstLine="709"/>
        <w:rPr>
          <w:rFonts w:ascii="Arial" w:hAnsi="Arial"/>
          <w:b/>
          <w:szCs w:val="24"/>
        </w:rPr>
      </w:pPr>
      <w:bookmarkStart w:id="68" w:name="_Toc144118351"/>
      <w:bookmarkStart w:id="69" w:name="_Toc232997144"/>
      <w:bookmarkStart w:id="70" w:name="_Toc232998257"/>
      <w:bookmarkStart w:id="71" w:name="_Toc233689954"/>
      <w:bookmarkStart w:id="72" w:name="_Toc490056458"/>
      <w:bookmarkStart w:id="73" w:name="_Toc21683628"/>
      <w:r w:rsidRPr="005B70FE">
        <w:rPr>
          <w:rFonts w:ascii="Arial" w:hAnsi="Arial"/>
          <w:b/>
          <w:szCs w:val="24"/>
        </w:rPr>
        <w:t>Классификация НПС</w:t>
      </w:r>
      <w:bookmarkEnd w:id="68"/>
      <w:bookmarkEnd w:id="69"/>
      <w:bookmarkEnd w:id="70"/>
      <w:bookmarkEnd w:id="71"/>
      <w:bookmarkEnd w:id="72"/>
      <w:bookmarkEnd w:id="73"/>
    </w:p>
    <w:p w:rsidR="008A5291" w:rsidRPr="005B70FE" w:rsidRDefault="008A5291" w:rsidP="008A5291">
      <w:pPr>
        <w:numPr>
          <w:ilvl w:val="2"/>
          <w:numId w:val="15"/>
        </w:numPr>
        <w:shd w:val="clear" w:color="auto" w:fill="FFFFFF" w:themeFill="background1"/>
        <w:tabs>
          <w:tab w:val="num" w:pos="1418"/>
        </w:tabs>
        <w:spacing w:line="360" w:lineRule="auto"/>
        <w:ind w:left="0" w:firstLine="709"/>
        <w:jc w:val="both"/>
        <w:rPr>
          <w:rFonts w:ascii="Arial" w:hAnsi="Arial" w:cs="Arial"/>
        </w:rPr>
      </w:pPr>
      <w:r w:rsidRPr="005B70FE">
        <w:rPr>
          <w:rFonts w:ascii="Arial" w:hAnsi="Arial" w:cs="Arial"/>
        </w:rPr>
        <w:t>НПС в зависимости от функционального назначения проектируют с РП или без РП.</w:t>
      </w:r>
    </w:p>
    <w:p w:rsidR="008A5291" w:rsidRPr="005B70FE" w:rsidRDefault="008A5291" w:rsidP="008A5291">
      <w:pPr>
        <w:numPr>
          <w:ilvl w:val="2"/>
          <w:numId w:val="15"/>
        </w:numPr>
        <w:shd w:val="clear" w:color="auto" w:fill="FFFFFF" w:themeFill="background1"/>
        <w:tabs>
          <w:tab w:val="num" w:pos="1418"/>
        </w:tabs>
        <w:spacing w:line="360" w:lineRule="auto"/>
        <w:ind w:left="0" w:firstLine="709"/>
        <w:jc w:val="both"/>
        <w:rPr>
          <w:rFonts w:ascii="Arial" w:hAnsi="Arial" w:cs="Arial"/>
        </w:rPr>
      </w:pPr>
      <w:bookmarkStart w:id="74" w:name="_Toc144118352"/>
      <w:bookmarkStart w:id="75" w:name="_Toc232997145"/>
      <w:bookmarkStart w:id="76" w:name="_Toc232998258"/>
      <w:bookmarkStart w:id="77" w:name="_Toc233689955"/>
      <w:bookmarkStart w:id="78" w:name="_Toc490056459"/>
      <w:r w:rsidRPr="005B70FE">
        <w:rPr>
          <w:rFonts w:ascii="Arial" w:hAnsi="Arial" w:cs="Arial"/>
        </w:rPr>
        <w:t xml:space="preserve">Требования к расположению НПС с РП по трассе МТ определены в межгосударственном стандарте </w:t>
      </w:r>
      <w:r w:rsidRPr="005B70FE">
        <w:rPr>
          <w:rFonts w:ascii="Arial" w:hAnsi="Arial" w:cs="Arial"/>
        </w:rPr>
        <w:fldChar w:fldCharType="begin"/>
      </w:r>
      <w:r w:rsidRPr="005B70FE">
        <w:rPr>
          <w:rFonts w:ascii="Arial" w:hAnsi="Arial" w:cs="Arial"/>
        </w:rPr>
        <w:instrText xml:space="preserve"> REF _Ref520904565 \r \h  \* MERGEFORMAT </w:instrText>
      </w:r>
      <w:r w:rsidRPr="005B70FE">
        <w:rPr>
          <w:rFonts w:ascii="Arial" w:hAnsi="Arial" w:cs="Arial"/>
        </w:rPr>
      </w:r>
      <w:r w:rsidRPr="005B70FE">
        <w:rPr>
          <w:rFonts w:ascii="Arial" w:hAnsi="Arial" w:cs="Arial"/>
        </w:rPr>
        <w:fldChar w:fldCharType="separate"/>
      </w:r>
      <w:r w:rsidRPr="005B70FE">
        <w:rPr>
          <w:rFonts w:ascii="Arial" w:hAnsi="Arial" w:cs="Arial"/>
        </w:rPr>
        <w:t>[1]</w:t>
      </w:r>
      <w:r w:rsidRPr="005B70FE">
        <w:rPr>
          <w:rFonts w:ascii="Arial" w:hAnsi="Arial" w:cs="Arial"/>
        </w:rPr>
        <w:fldChar w:fldCharType="end"/>
      </w:r>
      <w:r w:rsidRPr="005B70FE">
        <w:rPr>
          <w:rFonts w:ascii="Arial" w:hAnsi="Arial" w:cs="Arial"/>
        </w:rPr>
        <w:t>.</w:t>
      </w:r>
    </w:p>
    <w:p w:rsidR="008A5291" w:rsidRPr="005B70FE" w:rsidRDefault="008A5291" w:rsidP="008A5291">
      <w:pPr>
        <w:pStyle w:val="22"/>
        <w:keepNext/>
        <w:numPr>
          <w:ilvl w:val="1"/>
          <w:numId w:val="15"/>
        </w:numPr>
        <w:shd w:val="clear" w:color="auto" w:fill="FFFFFF" w:themeFill="background1"/>
        <w:tabs>
          <w:tab w:val="clear" w:pos="1247"/>
        </w:tabs>
        <w:spacing w:before="120" w:after="120" w:line="240" w:lineRule="auto"/>
        <w:ind w:left="0" w:firstLine="709"/>
        <w:rPr>
          <w:rFonts w:ascii="Arial" w:hAnsi="Arial"/>
          <w:b/>
          <w:szCs w:val="24"/>
        </w:rPr>
      </w:pPr>
      <w:bookmarkStart w:id="79" w:name="_Toc21683629"/>
      <w:r w:rsidRPr="005B70FE">
        <w:rPr>
          <w:rFonts w:ascii="Arial" w:hAnsi="Arial"/>
          <w:b/>
          <w:szCs w:val="24"/>
        </w:rPr>
        <w:t>Состав НПС с резервуарным парком</w:t>
      </w:r>
      <w:bookmarkEnd w:id="74"/>
      <w:bookmarkEnd w:id="75"/>
      <w:bookmarkEnd w:id="76"/>
      <w:bookmarkEnd w:id="77"/>
      <w:bookmarkEnd w:id="78"/>
      <w:bookmarkEnd w:id="79"/>
    </w:p>
    <w:p w:rsidR="008A5291" w:rsidRPr="005B70FE" w:rsidRDefault="008A5291" w:rsidP="008A5291">
      <w:pPr>
        <w:numPr>
          <w:ilvl w:val="2"/>
          <w:numId w:val="15"/>
        </w:numPr>
        <w:shd w:val="clear" w:color="auto" w:fill="FFFFFF" w:themeFill="background1"/>
        <w:spacing w:line="360" w:lineRule="auto"/>
        <w:ind w:left="0" w:firstLine="709"/>
        <w:jc w:val="both"/>
        <w:rPr>
          <w:rFonts w:ascii="Arial" w:hAnsi="Arial" w:cs="Arial"/>
        </w:rPr>
      </w:pPr>
      <w:r w:rsidRPr="005B70FE">
        <w:rPr>
          <w:rFonts w:ascii="Arial" w:hAnsi="Arial" w:cs="Arial"/>
        </w:rPr>
        <w:t>Территорию НПС с РП разделяют на зоны с учетом функционального назначения зданий и сооружений:</w:t>
      </w:r>
    </w:p>
    <w:p w:rsidR="008A5291" w:rsidRPr="005B70FE" w:rsidRDefault="008A5291" w:rsidP="008A5291">
      <w:pPr>
        <w:pStyle w:val="afffffe"/>
        <w:shd w:val="clear" w:color="auto" w:fill="FFFFFF" w:themeFill="background1"/>
        <w:tabs>
          <w:tab w:val="left" w:pos="1049"/>
        </w:tabs>
        <w:spacing w:before="0" w:line="360" w:lineRule="auto"/>
        <w:rPr>
          <w:rFonts w:ascii="Arial" w:hAnsi="Arial" w:cs="Arial"/>
        </w:rPr>
      </w:pPr>
      <w:r w:rsidRPr="005B70FE">
        <w:rPr>
          <w:rFonts w:ascii="Arial" w:hAnsi="Arial" w:cs="Arial"/>
        </w:rPr>
        <w:t>а) производственная зона НПС;</w:t>
      </w:r>
    </w:p>
    <w:p w:rsidR="008A5291" w:rsidRPr="005B70FE" w:rsidRDefault="008A5291" w:rsidP="008A5291">
      <w:pPr>
        <w:shd w:val="clear" w:color="auto" w:fill="FFFFFF" w:themeFill="background1"/>
        <w:tabs>
          <w:tab w:val="left" w:pos="1049"/>
        </w:tabs>
        <w:spacing w:line="360" w:lineRule="auto"/>
        <w:ind w:firstLine="709"/>
        <w:jc w:val="both"/>
        <w:rPr>
          <w:rFonts w:ascii="Arial" w:hAnsi="Arial" w:cs="Arial"/>
        </w:rPr>
      </w:pPr>
      <w:r w:rsidRPr="005B70FE">
        <w:rPr>
          <w:rFonts w:ascii="Arial" w:hAnsi="Arial" w:cs="Arial"/>
        </w:rPr>
        <w:lastRenderedPageBreak/>
        <w:t>б) зона РП;</w:t>
      </w:r>
    </w:p>
    <w:p w:rsidR="008A5291" w:rsidRPr="005B70FE" w:rsidRDefault="008A5291" w:rsidP="008A5291">
      <w:pPr>
        <w:shd w:val="clear" w:color="auto" w:fill="FFFFFF" w:themeFill="background1"/>
        <w:tabs>
          <w:tab w:val="left" w:pos="1049"/>
        </w:tabs>
        <w:spacing w:line="360" w:lineRule="auto"/>
        <w:ind w:firstLine="709"/>
        <w:jc w:val="both"/>
        <w:rPr>
          <w:rFonts w:ascii="Arial" w:hAnsi="Arial" w:cs="Arial"/>
        </w:rPr>
      </w:pPr>
      <w:r w:rsidRPr="005B70FE">
        <w:rPr>
          <w:rFonts w:ascii="Arial" w:hAnsi="Arial" w:cs="Arial"/>
        </w:rPr>
        <w:t>в) административно-хозяйственная зона;</w:t>
      </w:r>
    </w:p>
    <w:p w:rsidR="008A5291" w:rsidRPr="005B70FE" w:rsidRDefault="008A5291" w:rsidP="008A5291">
      <w:pPr>
        <w:shd w:val="clear" w:color="auto" w:fill="FFFFFF" w:themeFill="background1"/>
        <w:tabs>
          <w:tab w:val="left" w:pos="1049"/>
        </w:tabs>
        <w:spacing w:line="360" w:lineRule="auto"/>
        <w:ind w:firstLine="709"/>
        <w:jc w:val="both"/>
        <w:rPr>
          <w:rFonts w:ascii="Arial" w:hAnsi="Arial" w:cs="Arial"/>
        </w:rPr>
      </w:pPr>
      <w:r w:rsidRPr="005B70FE">
        <w:rPr>
          <w:rFonts w:ascii="Arial" w:hAnsi="Arial" w:cs="Arial"/>
        </w:rPr>
        <w:t>г) зона очистных сооружений.</w:t>
      </w:r>
    </w:p>
    <w:p w:rsidR="008A5291" w:rsidRPr="005B70FE" w:rsidRDefault="008A5291" w:rsidP="008A5291">
      <w:pPr>
        <w:numPr>
          <w:ilvl w:val="2"/>
          <w:numId w:val="15"/>
        </w:numPr>
        <w:shd w:val="clear" w:color="auto" w:fill="FFFFFF" w:themeFill="background1"/>
        <w:spacing w:line="360" w:lineRule="auto"/>
        <w:ind w:left="0" w:firstLine="709"/>
        <w:jc w:val="both"/>
        <w:rPr>
          <w:rFonts w:ascii="Arial" w:hAnsi="Arial" w:cs="Arial"/>
        </w:rPr>
      </w:pPr>
      <w:r w:rsidRPr="005B70FE">
        <w:rPr>
          <w:rFonts w:ascii="Arial" w:hAnsi="Arial" w:cs="Arial"/>
        </w:rPr>
        <w:t>Производственная зона НПС предназначена для размещения зданий и сооружений, обеспечивающих технологический процесс перекачки нефти (нефтепродуктов) с необходимыми параметрами, а также обеспечивающих охрану труда, промышленную и пожарную безопасность.</w:t>
      </w:r>
    </w:p>
    <w:p w:rsidR="008A5291" w:rsidRPr="005B70FE" w:rsidRDefault="008A5291" w:rsidP="008A5291">
      <w:pPr>
        <w:numPr>
          <w:ilvl w:val="2"/>
          <w:numId w:val="15"/>
        </w:numPr>
        <w:shd w:val="clear" w:color="auto" w:fill="FFFFFF" w:themeFill="background1"/>
        <w:spacing w:line="360" w:lineRule="auto"/>
        <w:ind w:left="0" w:firstLine="709"/>
        <w:jc w:val="both"/>
        <w:rPr>
          <w:rFonts w:ascii="Arial" w:hAnsi="Arial" w:cs="Arial"/>
        </w:rPr>
      </w:pPr>
      <w:bookmarkStart w:id="80" w:name="_Toc90119198"/>
      <w:bookmarkStart w:id="81" w:name="_Toc114031004"/>
      <w:r w:rsidRPr="005B70FE">
        <w:rPr>
          <w:rFonts w:ascii="Arial" w:hAnsi="Arial" w:cs="Arial"/>
        </w:rPr>
        <w:t>Зона РП предназначена для размещения комплекса резервуаров и связанного с ним технологического оборудования, предназначенных для приема, накопления и сдачи нефти (нефтепродуктов), а также сооружений и оборудования, обеспечивающих охрану труда, промышленную и пожарную безопасность.</w:t>
      </w:r>
    </w:p>
    <w:p w:rsidR="008A5291" w:rsidRPr="005B70FE" w:rsidRDefault="008A5291" w:rsidP="008A5291">
      <w:pPr>
        <w:numPr>
          <w:ilvl w:val="2"/>
          <w:numId w:val="15"/>
        </w:numPr>
        <w:shd w:val="clear" w:color="auto" w:fill="FFFFFF" w:themeFill="background1"/>
        <w:spacing w:line="360" w:lineRule="auto"/>
        <w:ind w:left="0" w:firstLine="709"/>
        <w:jc w:val="both"/>
        <w:rPr>
          <w:rFonts w:ascii="Arial" w:hAnsi="Arial" w:cs="Arial"/>
        </w:rPr>
      </w:pPr>
      <w:r w:rsidRPr="005B70FE">
        <w:rPr>
          <w:rFonts w:ascii="Arial" w:hAnsi="Arial" w:cs="Arial"/>
        </w:rPr>
        <w:t>Административно-хозяйственная зона предназначена для размещения административно-управленческих служб и обслуживающих производств.</w:t>
      </w:r>
    </w:p>
    <w:bookmarkEnd w:id="80"/>
    <w:bookmarkEnd w:id="81"/>
    <w:p w:rsidR="008A5291" w:rsidRPr="005B70FE" w:rsidRDefault="008A5291" w:rsidP="008A5291">
      <w:pPr>
        <w:numPr>
          <w:ilvl w:val="2"/>
          <w:numId w:val="15"/>
        </w:numPr>
        <w:shd w:val="clear" w:color="auto" w:fill="FFFFFF" w:themeFill="background1"/>
        <w:spacing w:line="360" w:lineRule="auto"/>
        <w:ind w:left="0" w:firstLine="709"/>
        <w:jc w:val="both"/>
        <w:rPr>
          <w:rFonts w:ascii="Arial" w:hAnsi="Arial" w:cs="Arial"/>
        </w:rPr>
      </w:pPr>
      <w:r w:rsidRPr="005B70FE">
        <w:rPr>
          <w:rFonts w:ascii="Arial" w:hAnsi="Arial" w:cs="Arial"/>
        </w:rPr>
        <w:t>Зона очистных сооружений предназначена для размещения установок для сбора и переработки хозяйственно-бытовых и производственно-дождевых сточных вод.</w:t>
      </w:r>
    </w:p>
    <w:p w:rsidR="008A5291" w:rsidRPr="005B70FE" w:rsidRDefault="008A5291" w:rsidP="008A5291">
      <w:pPr>
        <w:shd w:val="clear" w:color="auto" w:fill="FFFFFF" w:themeFill="background1"/>
        <w:spacing w:after="120"/>
        <w:ind w:left="-142" w:firstLine="851"/>
        <w:jc w:val="both"/>
        <w:rPr>
          <w:rFonts w:ascii="Arial" w:hAnsi="Arial" w:cs="Arial"/>
          <w:sz w:val="20"/>
          <w:szCs w:val="20"/>
        </w:rPr>
      </w:pPr>
      <w:r w:rsidRPr="005B70FE">
        <w:rPr>
          <w:rFonts w:ascii="Arial" w:hAnsi="Arial" w:cs="Arial"/>
          <w:spacing w:val="40"/>
          <w:sz w:val="20"/>
          <w:szCs w:val="20"/>
        </w:rPr>
        <w:t>Примечание</w:t>
      </w:r>
      <w:r w:rsidRPr="005B70FE">
        <w:rPr>
          <w:rFonts w:ascii="Arial" w:hAnsi="Arial" w:cs="Arial"/>
          <w:sz w:val="20"/>
          <w:szCs w:val="20"/>
        </w:rPr>
        <w:t xml:space="preserve"> – В случае возможности передачи производственно-дождевых или хозяйственно-бытовых сточных вод по сетям канализации или путем вывоза на очистные сооружения сторонней организации (по договору на утилизацию), очистные сооружения того или иного назначения не предусматривают.</w:t>
      </w:r>
    </w:p>
    <w:p w:rsidR="008A5291" w:rsidRPr="005B70FE" w:rsidRDefault="008A5291" w:rsidP="008A5291">
      <w:pPr>
        <w:pStyle w:val="22"/>
        <w:keepNext/>
        <w:numPr>
          <w:ilvl w:val="1"/>
          <w:numId w:val="15"/>
        </w:numPr>
        <w:shd w:val="clear" w:color="auto" w:fill="FFFFFF" w:themeFill="background1"/>
        <w:tabs>
          <w:tab w:val="clear" w:pos="1247"/>
        </w:tabs>
        <w:spacing w:before="240" w:after="120" w:line="240" w:lineRule="auto"/>
        <w:ind w:left="0" w:firstLine="709"/>
        <w:rPr>
          <w:rFonts w:ascii="Arial" w:hAnsi="Arial"/>
          <w:b/>
          <w:szCs w:val="24"/>
        </w:rPr>
      </w:pPr>
      <w:bookmarkStart w:id="82" w:name="_Toc490056460"/>
      <w:bookmarkStart w:id="83" w:name="_Toc21683630"/>
      <w:r w:rsidRPr="005B70FE">
        <w:rPr>
          <w:rFonts w:ascii="Arial" w:hAnsi="Arial"/>
          <w:b/>
          <w:szCs w:val="24"/>
        </w:rPr>
        <w:t>Состав НПС без резервуарного парка</w:t>
      </w:r>
      <w:bookmarkEnd w:id="82"/>
      <w:bookmarkEnd w:id="83"/>
    </w:p>
    <w:p w:rsidR="008A5291" w:rsidRPr="005B70FE" w:rsidRDefault="008A5291" w:rsidP="008A5291">
      <w:pPr>
        <w:numPr>
          <w:ilvl w:val="2"/>
          <w:numId w:val="15"/>
        </w:numPr>
        <w:shd w:val="clear" w:color="auto" w:fill="FFFFFF" w:themeFill="background1"/>
        <w:spacing w:line="360" w:lineRule="auto"/>
        <w:ind w:left="0" w:firstLine="709"/>
        <w:jc w:val="both"/>
        <w:rPr>
          <w:rFonts w:ascii="Arial" w:hAnsi="Arial" w:cs="Arial"/>
        </w:rPr>
      </w:pPr>
      <w:r w:rsidRPr="005B70FE">
        <w:rPr>
          <w:rFonts w:ascii="Arial" w:hAnsi="Arial" w:cs="Arial"/>
        </w:rPr>
        <w:t>Территорию НПС без РП разделяют на зоны с учетом функционального назначения зданий и сооружений:</w:t>
      </w:r>
    </w:p>
    <w:p w:rsidR="008A5291" w:rsidRPr="005B70FE" w:rsidRDefault="008A5291" w:rsidP="008A5291">
      <w:pPr>
        <w:pStyle w:val="afffffe"/>
        <w:shd w:val="clear" w:color="auto" w:fill="FFFFFF" w:themeFill="background1"/>
        <w:tabs>
          <w:tab w:val="left" w:pos="1049"/>
        </w:tabs>
        <w:spacing w:before="0" w:line="360" w:lineRule="auto"/>
        <w:rPr>
          <w:rFonts w:ascii="Arial" w:hAnsi="Arial" w:cs="Arial"/>
        </w:rPr>
      </w:pPr>
      <w:r w:rsidRPr="005B70FE">
        <w:rPr>
          <w:rFonts w:ascii="Arial" w:hAnsi="Arial" w:cs="Arial"/>
        </w:rPr>
        <w:t>а) производственная зона НПС;</w:t>
      </w:r>
    </w:p>
    <w:p w:rsidR="008A5291" w:rsidRPr="005B70FE" w:rsidRDefault="008A5291" w:rsidP="008A5291">
      <w:pPr>
        <w:shd w:val="clear" w:color="auto" w:fill="FFFFFF" w:themeFill="background1"/>
        <w:tabs>
          <w:tab w:val="left" w:pos="1049"/>
        </w:tabs>
        <w:spacing w:line="360" w:lineRule="auto"/>
        <w:ind w:firstLine="709"/>
        <w:jc w:val="both"/>
        <w:rPr>
          <w:rFonts w:ascii="Arial" w:hAnsi="Arial" w:cs="Arial"/>
        </w:rPr>
      </w:pPr>
      <w:r w:rsidRPr="005B70FE">
        <w:rPr>
          <w:rFonts w:ascii="Arial" w:hAnsi="Arial" w:cs="Arial"/>
        </w:rPr>
        <w:t>б) административно-хозяйственная зона;</w:t>
      </w:r>
    </w:p>
    <w:p w:rsidR="008A5291" w:rsidRPr="005B70FE" w:rsidRDefault="008A5291" w:rsidP="008A5291">
      <w:pPr>
        <w:shd w:val="clear" w:color="auto" w:fill="FFFFFF" w:themeFill="background1"/>
        <w:tabs>
          <w:tab w:val="left" w:pos="1049"/>
        </w:tabs>
        <w:spacing w:line="360" w:lineRule="auto"/>
        <w:ind w:firstLine="709"/>
        <w:jc w:val="both"/>
        <w:rPr>
          <w:rFonts w:ascii="Arial" w:hAnsi="Arial" w:cs="Arial"/>
        </w:rPr>
      </w:pPr>
      <w:r w:rsidRPr="005B70FE">
        <w:rPr>
          <w:rFonts w:ascii="Arial" w:hAnsi="Arial" w:cs="Arial"/>
        </w:rPr>
        <w:t>в) зона очистных сооружений.</w:t>
      </w:r>
    </w:p>
    <w:p w:rsidR="008A5291" w:rsidRPr="005B70FE" w:rsidRDefault="008A5291" w:rsidP="008A5291">
      <w:pPr>
        <w:numPr>
          <w:ilvl w:val="2"/>
          <w:numId w:val="15"/>
        </w:numPr>
        <w:spacing w:line="360" w:lineRule="auto"/>
        <w:ind w:left="0" w:firstLine="709"/>
        <w:jc w:val="both"/>
        <w:rPr>
          <w:rFonts w:ascii="Arial" w:hAnsi="Arial" w:cs="Arial"/>
        </w:rPr>
      </w:pPr>
      <w:r w:rsidRPr="005B70FE">
        <w:rPr>
          <w:rFonts w:ascii="Arial" w:hAnsi="Arial" w:cs="Arial"/>
        </w:rPr>
        <w:t>Производственная зона НПС предназначена для размещения зданий и сооружений, обеспечивающих технологический процесс перекачки нефти (нефтепродуктов) с необходимыми параметрами, а также обеспечивающих охрану труда промышленную и пожарную безопасность.</w:t>
      </w:r>
    </w:p>
    <w:p w:rsidR="008A5291" w:rsidRPr="005B70FE" w:rsidRDefault="008A5291" w:rsidP="008A5291">
      <w:pPr>
        <w:numPr>
          <w:ilvl w:val="2"/>
          <w:numId w:val="15"/>
        </w:numPr>
        <w:spacing w:line="360" w:lineRule="auto"/>
        <w:ind w:left="0" w:firstLine="709"/>
        <w:jc w:val="both"/>
        <w:rPr>
          <w:rFonts w:ascii="Arial" w:hAnsi="Arial" w:cs="Arial"/>
        </w:rPr>
      </w:pPr>
      <w:r w:rsidRPr="005B70FE">
        <w:rPr>
          <w:rFonts w:ascii="Arial" w:hAnsi="Arial" w:cs="Arial"/>
        </w:rPr>
        <w:t xml:space="preserve">Административно-хозяйственная зона предназначена для размещения административно-управленческих служб и обслуживающих производств. </w:t>
      </w:r>
    </w:p>
    <w:p w:rsidR="008A5291" w:rsidRPr="005B70FE" w:rsidRDefault="008A5291" w:rsidP="008A5291">
      <w:pPr>
        <w:numPr>
          <w:ilvl w:val="2"/>
          <w:numId w:val="15"/>
        </w:numPr>
        <w:spacing w:line="360" w:lineRule="auto"/>
        <w:ind w:left="0" w:firstLine="709"/>
        <w:jc w:val="both"/>
        <w:rPr>
          <w:rFonts w:ascii="Arial" w:hAnsi="Arial" w:cs="Arial"/>
          <w:bCs/>
        </w:rPr>
      </w:pPr>
      <w:r w:rsidRPr="005B70FE">
        <w:rPr>
          <w:rFonts w:ascii="Arial" w:hAnsi="Arial" w:cs="Arial"/>
        </w:rPr>
        <w:t>Зона очистных сооружений предназначена для размещения установок</w:t>
      </w:r>
      <w:r w:rsidRPr="005B70FE">
        <w:rPr>
          <w:rFonts w:ascii="Arial" w:hAnsi="Arial" w:cs="Arial"/>
          <w:bCs/>
        </w:rPr>
        <w:t xml:space="preserve"> для сбора и переработки хозяйственно-бытовых сточных вод или накопительной ёмкости, с последующим вывозом передвижной техникой на ближайшие очистные </w:t>
      </w:r>
      <w:r w:rsidRPr="005B70FE">
        <w:rPr>
          <w:rFonts w:ascii="Arial" w:hAnsi="Arial" w:cs="Arial"/>
          <w:bCs/>
        </w:rPr>
        <w:lastRenderedPageBreak/>
        <w:t>сооружения хозяйственно-бытовых сточных вод. Решение определяют исходя из суточного объема хозяйственно-бытовых сточных вод.</w:t>
      </w:r>
    </w:p>
    <w:p w:rsidR="008A5291" w:rsidRPr="005B70FE" w:rsidRDefault="008A5291" w:rsidP="008A5291">
      <w:pPr>
        <w:shd w:val="clear" w:color="auto" w:fill="FFFFFF" w:themeFill="background1"/>
        <w:spacing w:line="360" w:lineRule="auto"/>
        <w:ind w:firstLine="709"/>
        <w:jc w:val="both"/>
        <w:rPr>
          <w:rFonts w:ascii="Arial" w:hAnsi="Arial" w:cs="Arial"/>
          <w:bCs/>
        </w:rPr>
      </w:pPr>
      <w:r w:rsidRPr="005B70FE">
        <w:rPr>
          <w:rFonts w:ascii="Arial" w:hAnsi="Arial" w:cs="Arial"/>
          <w:bCs/>
        </w:rPr>
        <w:t>Очистные сооружения производственно-дождевых сточных вод на НПС без РП не выполняют. Сбор поверхностного стока с открытых бетонных площадок стоянок техники, участков с интенсивным движением транспорта, технологического оборудования (ФГУ, насосов откачки нефти и нефтепродуктов из подземных емкостей, СИКН/СИКНП, УРД, топливных емкостей котельной и ДЭС) осуществляют в накопительные приямки, мокрые колодцы, либо в резервуар-накопитель, с последующим вывозом передвижной техникой на близлежащие очистные сооружения.</w:t>
      </w:r>
    </w:p>
    <w:p w:rsidR="008A5291" w:rsidRPr="005B70FE" w:rsidRDefault="008A5291" w:rsidP="008A5291">
      <w:pPr>
        <w:shd w:val="clear" w:color="auto" w:fill="FFFFFF" w:themeFill="background1"/>
        <w:spacing w:after="120"/>
        <w:ind w:firstLine="709"/>
        <w:jc w:val="both"/>
        <w:rPr>
          <w:rFonts w:ascii="Arial" w:hAnsi="Arial" w:cs="Arial"/>
          <w:sz w:val="20"/>
          <w:szCs w:val="20"/>
        </w:rPr>
      </w:pPr>
      <w:r w:rsidRPr="005B70FE">
        <w:rPr>
          <w:rFonts w:ascii="Arial" w:hAnsi="Arial" w:cs="Arial"/>
          <w:spacing w:val="40"/>
          <w:sz w:val="20"/>
          <w:szCs w:val="20"/>
        </w:rPr>
        <w:t>Примечание</w:t>
      </w:r>
      <w:r w:rsidRPr="005B70FE">
        <w:rPr>
          <w:rFonts w:ascii="Arial" w:hAnsi="Arial" w:cs="Arial"/>
          <w:sz w:val="20"/>
          <w:szCs w:val="20"/>
        </w:rPr>
        <w:t xml:space="preserve"> – В случае возможности передачи хозяйственно-бытовых сточных вод по сетям канализации на очистные сооружения сторонней организации (по договору на утилизацию), очистные сооружения хозяйственно-бытовых сточных вод не предусматриваю.</w:t>
      </w:r>
    </w:p>
    <w:p w:rsidR="008A5291" w:rsidRPr="005B70FE" w:rsidRDefault="008A5291" w:rsidP="00453ED4">
      <w:pPr>
        <w:pStyle w:val="12"/>
      </w:pPr>
      <w:bookmarkStart w:id="84" w:name="_Toc21683631"/>
      <w:r w:rsidRPr="005B70FE">
        <w:t>Технологическое проектирование и оборудование НПС</w:t>
      </w:r>
      <w:bookmarkEnd w:id="84"/>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rPr>
      </w:pPr>
      <w:bookmarkStart w:id="85" w:name="_Toc21683632"/>
      <w:r w:rsidRPr="005B70FE">
        <w:rPr>
          <w:rFonts w:ascii="Arial" w:hAnsi="Arial"/>
          <w:b/>
        </w:rPr>
        <w:t>Общие правила выбора оборудования НПС</w:t>
      </w:r>
      <w:bookmarkEnd w:id="85"/>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 xml:space="preserve">Выбор технологического оборудования НПС осуществляют исходя из обеспечения расчетной пропускной способности МТ при проектных значениях плотности и вязкости перекачиваемой нефти (нефтепродуктов). </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Расчетную пропускную способность определяют в соответствии с межгосударственным стандартом [1].</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Параметры технологического оборудования НПС выбирают с учетом следующих параметров работы МТ:</w:t>
      </w:r>
    </w:p>
    <w:p w:rsidR="008A5291" w:rsidRPr="005B70FE" w:rsidRDefault="008A5291" w:rsidP="008A5291">
      <w:pPr>
        <w:shd w:val="clear" w:color="auto" w:fill="FFFFFF" w:themeFill="background1"/>
        <w:tabs>
          <w:tab w:val="left" w:pos="1049"/>
        </w:tabs>
        <w:spacing w:line="360" w:lineRule="auto"/>
        <w:ind w:firstLine="709"/>
        <w:jc w:val="both"/>
        <w:rPr>
          <w:rFonts w:ascii="Arial" w:hAnsi="Arial" w:cs="Arial"/>
        </w:rPr>
      </w:pPr>
      <w:r w:rsidRPr="005B70FE">
        <w:rPr>
          <w:rFonts w:ascii="Arial" w:hAnsi="Arial" w:cs="Arial"/>
        </w:rPr>
        <w:t>а) режим работы МТ – непрерывный, круглосуточный;</w:t>
      </w:r>
    </w:p>
    <w:p w:rsidR="008A5291" w:rsidRPr="005B70FE" w:rsidRDefault="008A5291" w:rsidP="008A5291">
      <w:pPr>
        <w:shd w:val="clear" w:color="auto" w:fill="FFFFFF" w:themeFill="background1"/>
        <w:tabs>
          <w:tab w:val="left" w:pos="1049"/>
        </w:tabs>
        <w:spacing w:line="360" w:lineRule="auto"/>
        <w:ind w:firstLine="709"/>
        <w:jc w:val="both"/>
        <w:rPr>
          <w:rFonts w:ascii="Arial" w:hAnsi="Arial" w:cs="Arial"/>
        </w:rPr>
      </w:pPr>
      <w:r w:rsidRPr="005B70FE">
        <w:rPr>
          <w:rFonts w:ascii="Arial" w:hAnsi="Arial" w:cs="Arial"/>
        </w:rPr>
        <w:t>б) расчетное время работы МТ с учетом остановки на регламентные работы – 8400 часов или 350 дней в году.</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При выборе места размещения НПС оценивают наличие существующих систем энергоснабжения, водоснабжения, канализации и других вспомогательных сооружений. При параллельной прокладке нефтепроводов или нефтепродуктопроводов проектируемые площадки НПС целесообразно совмещать с площадками действующего трубопровода.</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Все НПС на участке МТ с одной и той же пропускной способностью оснащают однотипным оборудованием.</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lastRenderedPageBreak/>
        <w:t>Для перекачки нефти и нефтепродуктов применяют последовательную, параллельную, а также параллельно-последовательную схемы соединения магистральных насосов.</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 xml:space="preserve">При проектировании НПС не допускают применение технологических схем НПС с отбором нефти (нефтепродуктов) на участке технологического трубопровода между подпорной и магистральной насосными за исключением отбора нефти (нефтепродуктов) на технологические нужды (рециркуляция нефти для подогрева, </w:t>
      </w:r>
      <w:proofErr w:type="spellStart"/>
      <w:r w:rsidRPr="005B70FE">
        <w:rPr>
          <w:rFonts w:ascii="Arial" w:hAnsi="Arial" w:cs="Arial"/>
        </w:rPr>
        <w:t>внутрипарковая</w:t>
      </w:r>
      <w:proofErr w:type="spellEnd"/>
      <w:r w:rsidRPr="005B70FE">
        <w:rPr>
          <w:rFonts w:ascii="Arial" w:hAnsi="Arial" w:cs="Arial"/>
        </w:rPr>
        <w:t xml:space="preserve"> перекачка, отбор на собственные нужды, отбор на смешение и т.д.). При этом, на линии отбора необходимо предусматривать узел регулирования, обеспечивающий поддержание давления на входе магистральной насосной не ниже заданного с целью обеспечения </w:t>
      </w:r>
      <w:proofErr w:type="spellStart"/>
      <w:r w:rsidRPr="005B70FE">
        <w:rPr>
          <w:rFonts w:ascii="Arial" w:hAnsi="Arial" w:cs="Arial"/>
        </w:rPr>
        <w:t>кавитационной</w:t>
      </w:r>
      <w:proofErr w:type="spellEnd"/>
      <w:r w:rsidRPr="005B70FE">
        <w:rPr>
          <w:rFonts w:ascii="Arial" w:hAnsi="Arial" w:cs="Arial"/>
        </w:rPr>
        <w:t xml:space="preserve"> устойчивости МНА.</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 xml:space="preserve">На НПС с РП для подачи нефти (нефтепродукта) к МНА, если они не обеспечены необходимым </w:t>
      </w:r>
      <w:proofErr w:type="spellStart"/>
      <w:r w:rsidRPr="005B70FE">
        <w:rPr>
          <w:rFonts w:ascii="Arial" w:hAnsi="Arial" w:cs="Arial"/>
        </w:rPr>
        <w:t>кавитационным</w:t>
      </w:r>
      <w:proofErr w:type="spellEnd"/>
      <w:r w:rsidRPr="005B70FE">
        <w:rPr>
          <w:rFonts w:ascii="Arial" w:hAnsi="Arial" w:cs="Arial"/>
        </w:rPr>
        <w:t xml:space="preserve"> запасом, предусматривают установку ПНА.</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На выходных линиях подпорных насосов до магистральных насосов предусматривают установку арматуры и оборудования, рассчитанные на давление не ниже 2,5 МПа.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Выходной коллектор магистральной насосной станции рассчитывают на давление 7,5 МПа.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Необходимость установки ССВД на входе НПС и ее технические характеристики определяют по результатам расчёта нестационарных режимов работы участка МТ. Параметры работы и настройки ССВД выбирают в соответствии с межгосударственным стандартом [1] с учетом 7.5.6.</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На НПС с РП предусматривают установку узлов с предохранительными устройствами для защиты по давлению технологических трубопроводов. Требования по проектированию предохранительных устройств приведены в разделе 7.5.</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поддержания заданных величин давлений (не ниже заданного на входе МНС и не выше заданного на выходе НПС) предусматривают регулирование давления. Методы регулирования давления представлены в разделе 7.7.</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При необходимости ввода в МТ ПТП, точка ввода размещают на выходе НПС (после регулирующей арматуры, при ее наличии) для уменьшения деструкции ПТП. Конкретное место подключения установки по вводу ПТП определяют при проектировании.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установки приборов контроля давления на трубопроводах устанавливают устройства отбора давления.</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lastRenderedPageBreak/>
        <w:t>На НПС, на которых проводят операции по приему-сдаче нефти (нефтепродуктов), предусматривают лаборатории для выполнения анализов качества перекачиваемой нефти (нефтепродуктов).</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Технологическая схема НПС с РП обеспечивает перекачку нефти (нефтепродуктов) в режиме «с подключенными резервуарами» и «через резервуары». Технологическая схема НПС без РП позволяет производить перекачку нефти (нефтепродуктов) по схеме «из насоса в насос» и минуя НПС при ее отключении.</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rPr>
      </w:pPr>
      <w:bookmarkStart w:id="86" w:name="_Toc490056470"/>
      <w:bookmarkStart w:id="87" w:name="_Toc21683633"/>
      <w:r w:rsidRPr="005B70FE">
        <w:rPr>
          <w:rFonts w:ascii="Arial" w:hAnsi="Arial"/>
          <w:b/>
        </w:rPr>
        <w:t>Резервуары и резервуарные парки на НПС</w:t>
      </w:r>
      <w:bookmarkEnd w:id="86"/>
      <w:bookmarkEnd w:id="87"/>
    </w:p>
    <w:p w:rsidR="008A5291" w:rsidRPr="005B70FE" w:rsidRDefault="008A5291" w:rsidP="008A5291">
      <w:pPr>
        <w:numPr>
          <w:ilvl w:val="2"/>
          <w:numId w:val="36"/>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Требуемый объем РП на НПС разного назначения определяют в соответствии с межгосударственным стандартом [1].</w:t>
      </w:r>
    </w:p>
    <w:p w:rsidR="008A5291" w:rsidRPr="005B70FE" w:rsidRDefault="008A5291" w:rsidP="008A5291">
      <w:pPr>
        <w:numPr>
          <w:ilvl w:val="2"/>
          <w:numId w:val="36"/>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Выбор типа резервуаров, конструкции, оснащенности оборудованием, средствами </w:t>
      </w:r>
      <w:proofErr w:type="spellStart"/>
      <w:r w:rsidRPr="005B70FE">
        <w:rPr>
          <w:rFonts w:ascii="Arial" w:hAnsi="Arial" w:cs="Arial"/>
        </w:rPr>
        <w:t>КИПиА</w:t>
      </w:r>
      <w:proofErr w:type="spellEnd"/>
      <w:r w:rsidRPr="005B70FE">
        <w:rPr>
          <w:rFonts w:ascii="Arial" w:hAnsi="Arial" w:cs="Arial"/>
        </w:rPr>
        <w:t xml:space="preserve">, устройствами </w:t>
      </w:r>
      <w:proofErr w:type="spellStart"/>
      <w:r w:rsidRPr="005B70FE">
        <w:rPr>
          <w:rFonts w:ascii="Arial" w:hAnsi="Arial" w:cs="Arial"/>
        </w:rPr>
        <w:t>молниезащиты</w:t>
      </w:r>
      <w:proofErr w:type="spellEnd"/>
      <w:r w:rsidRPr="005B70FE">
        <w:rPr>
          <w:rFonts w:ascii="Arial" w:hAnsi="Arial" w:cs="Arial"/>
        </w:rPr>
        <w:t>, заземления, защиты от проявления статического электричества и занесенных потенциалов производят в соответствии ГОСТ 31385.</w:t>
      </w:r>
    </w:p>
    <w:p w:rsidR="008A5291" w:rsidRPr="005B70FE" w:rsidRDefault="008A5291" w:rsidP="008A5291">
      <w:pPr>
        <w:numPr>
          <w:ilvl w:val="2"/>
          <w:numId w:val="36"/>
        </w:numPr>
        <w:shd w:val="clear" w:color="auto" w:fill="FFFFFF" w:themeFill="background1"/>
        <w:spacing w:line="360" w:lineRule="auto"/>
        <w:ind w:left="0" w:firstLine="709"/>
        <w:jc w:val="both"/>
        <w:rPr>
          <w:rFonts w:ascii="Arial" w:hAnsi="Arial" w:cs="Arial"/>
        </w:rPr>
      </w:pPr>
      <w:r w:rsidRPr="005B70FE">
        <w:rPr>
          <w:rFonts w:ascii="Arial" w:hAnsi="Arial" w:cs="Arial"/>
        </w:rPr>
        <w:t>В составе РП НПС для транспортирования нефтепродуктов количество резервуаров и их емкость определяют с учетом обеспечения необходимого количества и емкости резервуаров по каждой марке нефтепродукта.</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В составе РП НПС для транспортирования нефти количество резервуаров и их емкость определяют с учетом класса, типа, группы и вида нефти.</w:t>
      </w:r>
    </w:p>
    <w:p w:rsidR="008A5291" w:rsidRPr="005B70FE" w:rsidRDefault="008A5291" w:rsidP="008A5291">
      <w:pPr>
        <w:numPr>
          <w:ilvl w:val="2"/>
          <w:numId w:val="36"/>
        </w:numPr>
        <w:shd w:val="clear" w:color="auto" w:fill="FFFFFF" w:themeFill="background1"/>
        <w:spacing w:line="360" w:lineRule="auto"/>
        <w:ind w:left="0" w:firstLine="709"/>
        <w:jc w:val="both"/>
        <w:rPr>
          <w:rFonts w:ascii="Arial" w:hAnsi="Arial" w:cs="Arial"/>
        </w:rPr>
      </w:pPr>
      <w:r w:rsidRPr="005B70FE">
        <w:rPr>
          <w:rFonts w:ascii="Arial" w:hAnsi="Arial" w:cs="Arial"/>
        </w:rPr>
        <w:t>При определении количества резервуаров для аварийного сброса и их объема необходимо выполнять положения межгосударственного стандарта [1].</w:t>
      </w:r>
    </w:p>
    <w:p w:rsidR="008A5291" w:rsidRPr="005B70FE" w:rsidRDefault="008A5291" w:rsidP="008A5291">
      <w:pPr>
        <w:numPr>
          <w:ilvl w:val="2"/>
          <w:numId w:val="36"/>
        </w:numPr>
        <w:shd w:val="clear" w:color="auto" w:fill="FFFFFF" w:themeFill="background1"/>
        <w:spacing w:line="360" w:lineRule="auto"/>
        <w:ind w:left="0" w:firstLine="709"/>
        <w:jc w:val="both"/>
        <w:rPr>
          <w:rFonts w:ascii="Arial" w:hAnsi="Arial" w:cs="Arial"/>
        </w:rPr>
      </w:pPr>
      <w:r w:rsidRPr="005B70FE">
        <w:rPr>
          <w:rFonts w:ascii="Arial" w:hAnsi="Arial" w:cs="Arial"/>
        </w:rPr>
        <w:t>Необходимость применения тепловой изоляции резервуаров определяют в соответствии с межгосударственным стандартом [1].</w:t>
      </w:r>
    </w:p>
    <w:p w:rsidR="008A5291" w:rsidRPr="005B70FE" w:rsidRDefault="008A5291" w:rsidP="008A5291">
      <w:pPr>
        <w:numPr>
          <w:ilvl w:val="2"/>
          <w:numId w:val="36"/>
        </w:numPr>
        <w:shd w:val="clear" w:color="auto" w:fill="FFFFFF" w:themeFill="background1"/>
        <w:spacing w:line="360" w:lineRule="auto"/>
        <w:ind w:left="0" w:firstLine="709"/>
        <w:jc w:val="both"/>
        <w:rPr>
          <w:rFonts w:ascii="Arial" w:hAnsi="Arial" w:cs="Arial"/>
        </w:rPr>
      </w:pPr>
      <w:r w:rsidRPr="005B70FE">
        <w:rPr>
          <w:rFonts w:ascii="Arial" w:hAnsi="Arial" w:cs="Arial"/>
        </w:rPr>
        <w:t>Противопожарные расстояния от сооружений РП до соседних объектов приведены в приложении А.</w:t>
      </w:r>
    </w:p>
    <w:p w:rsidR="008A5291" w:rsidRPr="005B70FE" w:rsidRDefault="008A5291" w:rsidP="008A5291">
      <w:pPr>
        <w:numPr>
          <w:ilvl w:val="2"/>
          <w:numId w:val="36"/>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Резервуары следует размещать группами. Общую вместимость группы резервуаров, а также расстояние между стенками резервуаров, располагаемых в одной группе принимают в соответствии с требованиями нормативных документов по пожарной безопасности </w:t>
      </w:r>
      <w:r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Каждую группу резервуаров по периметру ограждают общим обвалованием (ограждающей стенкой).</w:t>
      </w:r>
    </w:p>
    <w:p w:rsidR="008A5291" w:rsidRPr="005B70FE" w:rsidRDefault="008A5291" w:rsidP="008A5291">
      <w:pPr>
        <w:numPr>
          <w:ilvl w:val="2"/>
          <w:numId w:val="36"/>
        </w:numPr>
        <w:shd w:val="clear" w:color="auto" w:fill="FFFFFF" w:themeFill="background1"/>
        <w:spacing w:line="360" w:lineRule="auto"/>
        <w:ind w:left="0" w:firstLine="709"/>
        <w:jc w:val="both"/>
        <w:rPr>
          <w:rFonts w:ascii="Arial" w:hAnsi="Arial" w:cs="Arial"/>
        </w:rPr>
      </w:pPr>
      <w:r w:rsidRPr="005B70FE">
        <w:rPr>
          <w:rFonts w:ascii="Arial" w:hAnsi="Arial" w:cs="Arial"/>
        </w:rPr>
        <w:t>Резервуары выполняют с необходимой несущей способностью при возможных неблагоприятных сочетаниях нагрузок и воздействий, которые могут возникнуть в процессе строительства и в течение расчетного срока службы.</w:t>
      </w:r>
    </w:p>
    <w:p w:rsidR="008A5291" w:rsidRPr="005B70FE" w:rsidRDefault="008A5291" w:rsidP="007F30D1">
      <w:pPr>
        <w:numPr>
          <w:ilvl w:val="2"/>
          <w:numId w:val="36"/>
        </w:numPr>
        <w:shd w:val="clear" w:color="auto" w:fill="FFFFFF" w:themeFill="background1"/>
        <w:spacing w:line="360" w:lineRule="auto"/>
        <w:ind w:left="0" w:firstLine="709"/>
        <w:jc w:val="both"/>
        <w:rPr>
          <w:rFonts w:ascii="Arial" w:hAnsi="Arial" w:cs="Arial"/>
        </w:rPr>
      </w:pPr>
      <w:r w:rsidRPr="005B70FE">
        <w:rPr>
          <w:rFonts w:ascii="Arial" w:hAnsi="Arial" w:cs="Arial"/>
        </w:rPr>
        <w:lastRenderedPageBreak/>
        <w:t>Технологии очистки хозяйственно-бытовых и производственно-дождевых сточных вод с территории НПС обеспечивают санитарную и экологическую безопасность объектов. Характеристики очищенных сточных вод соответствуют санитарным нормам, требованиям нормативных документов</w:t>
      </w:r>
      <w:r w:rsidR="007F30D1" w:rsidRPr="005B70FE">
        <w:rPr>
          <w:rFonts w:ascii="Arial" w:hAnsi="Arial" w:cs="Arial"/>
        </w:rPr>
        <w:t xml:space="preserve"> </w:t>
      </w:r>
      <w:r w:rsidR="007F30D1" w:rsidRPr="005B70FE">
        <w:rPr>
          <w:rFonts w:ascii="Arial" w:hAnsi="Arial" w:cs="Arial"/>
          <w:kern w:val="2"/>
        </w:rPr>
        <w:t>государств – членов ЕАЭС</w:t>
      </w:r>
      <w:r w:rsidR="007F30D1" w:rsidRPr="005B70FE">
        <w:rPr>
          <w:rFonts w:ascii="Arial" w:hAnsi="Arial" w:cs="Arial"/>
        </w:rPr>
        <w:t>.</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rPr>
      </w:pPr>
      <w:bookmarkStart w:id="88" w:name="_Toc490056471"/>
      <w:bookmarkStart w:id="89" w:name="_Toc21683634"/>
      <w:r w:rsidRPr="005B70FE">
        <w:rPr>
          <w:rFonts w:ascii="Arial" w:hAnsi="Arial"/>
          <w:b/>
        </w:rPr>
        <w:t>Магистральные насосные агрегаты</w:t>
      </w:r>
      <w:bookmarkEnd w:id="88"/>
      <w:bookmarkEnd w:id="89"/>
    </w:p>
    <w:p w:rsidR="008A5291" w:rsidRPr="005B70FE" w:rsidRDefault="008A5291" w:rsidP="008A5291">
      <w:pPr>
        <w:numPr>
          <w:ilvl w:val="2"/>
          <w:numId w:val="34"/>
        </w:numPr>
        <w:shd w:val="clear" w:color="auto" w:fill="FFFFFF" w:themeFill="background1"/>
        <w:tabs>
          <w:tab w:val="left" w:pos="851"/>
          <w:tab w:val="left" w:pos="1560"/>
        </w:tabs>
        <w:spacing w:line="360" w:lineRule="auto"/>
        <w:ind w:left="0" w:firstLine="709"/>
        <w:jc w:val="both"/>
        <w:rPr>
          <w:rFonts w:ascii="Arial" w:hAnsi="Arial" w:cs="Arial"/>
        </w:rPr>
      </w:pPr>
      <w:r w:rsidRPr="005B70FE">
        <w:rPr>
          <w:rFonts w:ascii="Arial" w:hAnsi="Arial" w:cs="Arial"/>
        </w:rPr>
        <w:t>Все</w:t>
      </w:r>
      <w:r w:rsidRPr="005B70FE">
        <w:rPr>
          <w:rStyle w:val="affffff"/>
          <w:rFonts w:ascii="Arial" w:hAnsi="Arial" w:cs="Arial"/>
        </w:rPr>
        <w:t xml:space="preserve"> НПС на участках </w:t>
      </w:r>
      <w:r w:rsidRPr="005B70FE">
        <w:rPr>
          <w:rFonts w:ascii="Arial" w:hAnsi="Arial" w:cs="Arial"/>
        </w:rPr>
        <w:t>МТ</w:t>
      </w:r>
      <w:r w:rsidRPr="005B70FE">
        <w:rPr>
          <w:rStyle w:val="affffff"/>
          <w:rFonts w:ascii="Arial" w:hAnsi="Arial" w:cs="Arial"/>
        </w:rPr>
        <w:t xml:space="preserve"> с одной и той же проектной пропускной способностью оснащают однотипными МНА. К</w:t>
      </w:r>
      <w:r w:rsidRPr="005B70FE">
        <w:rPr>
          <w:rFonts w:ascii="Arial" w:hAnsi="Arial" w:cs="Arial"/>
        </w:rPr>
        <w:t>оличество и характеристики МНА определяют необходимыми расчетами.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МНА размещают в помещении, на открытой площадке или под навесом в зависимости от категории размещения устанавливаемого оборудования согласно ГОСТ 15150. Установку насосов в заглубленном помещении не допускают.</w:t>
      </w:r>
    </w:p>
    <w:p w:rsidR="008A5291" w:rsidRPr="005B70FE" w:rsidRDefault="008A5291" w:rsidP="008A5291">
      <w:pPr>
        <w:numPr>
          <w:ilvl w:val="2"/>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Подачу магистральных насосов принимают в соответствии с расчетной пропускной способностью нефтепровода (нефтепродуктопровода) и принятой схемой соединения насосов (последовательная, параллельная).</w:t>
      </w:r>
    </w:p>
    <w:p w:rsidR="008A5291" w:rsidRPr="005B70FE" w:rsidRDefault="008A5291" w:rsidP="008A5291">
      <w:pPr>
        <w:numPr>
          <w:ilvl w:val="2"/>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 xml:space="preserve">Магистральные насосные агрегаты </w:t>
      </w:r>
      <w:r w:rsidR="007F30D1" w:rsidRPr="005B70FE">
        <w:rPr>
          <w:rFonts w:ascii="Arial" w:hAnsi="Arial" w:cs="Arial"/>
        </w:rPr>
        <w:t xml:space="preserve">выбирают </w:t>
      </w:r>
      <w:r w:rsidRPr="005B70FE">
        <w:rPr>
          <w:rFonts w:ascii="Arial" w:hAnsi="Arial" w:cs="Arial"/>
        </w:rPr>
        <w:t>со</w:t>
      </w:r>
      <w:r w:rsidR="007F30D1" w:rsidRPr="005B70FE">
        <w:rPr>
          <w:rFonts w:ascii="Arial" w:hAnsi="Arial" w:cs="Arial"/>
        </w:rPr>
        <w:t>гласно</w:t>
      </w:r>
      <w:r w:rsidRPr="005B70FE">
        <w:rPr>
          <w:rFonts w:ascii="Arial" w:hAnsi="Arial" w:cs="Arial"/>
        </w:rPr>
        <w:t xml:space="preserve"> требованиям ГОСТ 34183.</w:t>
      </w:r>
    </w:p>
    <w:p w:rsidR="008A5291" w:rsidRPr="005B70FE" w:rsidRDefault="008A5291" w:rsidP="008A5291">
      <w:pPr>
        <w:numPr>
          <w:ilvl w:val="2"/>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 xml:space="preserve">Проточная часть магистрального насоса </w:t>
      </w:r>
      <w:r w:rsidR="007F30D1" w:rsidRPr="005B70FE">
        <w:rPr>
          <w:rFonts w:ascii="Arial" w:hAnsi="Arial" w:cs="Arial"/>
        </w:rPr>
        <w:t xml:space="preserve">должна </w:t>
      </w:r>
      <w:r w:rsidRPr="005B70FE">
        <w:rPr>
          <w:rFonts w:ascii="Arial" w:hAnsi="Arial" w:cs="Arial"/>
        </w:rPr>
        <w:t>обеспечиват</w:t>
      </w:r>
      <w:r w:rsidR="007F30D1" w:rsidRPr="005B70FE">
        <w:rPr>
          <w:rFonts w:ascii="Arial" w:hAnsi="Arial" w:cs="Arial"/>
        </w:rPr>
        <w:t>ь</w:t>
      </w:r>
      <w:r w:rsidRPr="005B70FE">
        <w:rPr>
          <w:rFonts w:ascii="Arial" w:hAnsi="Arial" w:cs="Arial"/>
        </w:rPr>
        <w:t xml:space="preserve"> возможность установки сменных роторов на подачу в зависимости от расчетной пропускной способности МТ.</w:t>
      </w:r>
    </w:p>
    <w:p w:rsidR="008A5291" w:rsidRPr="005B70FE" w:rsidRDefault="008A5291" w:rsidP="008A5291">
      <w:pPr>
        <w:numPr>
          <w:ilvl w:val="2"/>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При определении количества МНА учитывают схему их соединения и необходимость наличия резервных МНА.</w:t>
      </w:r>
    </w:p>
    <w:p w:rsidR="008A5291" w:rsidRPr="005B70FE" w:rsidRDefault="008A5291" w:rsidP="008A5291">
      <w:pPr>
        <w:numPr>
          <w:ilvl w:val="2"/>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Количество магистральных насосных агрегатов в составе магистральной насосной определяют исходя из расчетного давления, характеристик МНА, характеристик перекачиваемой нефти (нефтепродукта), режима перекачки. Рекомендованное количество рабочих МНА в группе не более трех. На каждую группу рабочих МНА необходимо предусматривать установку одного резервного МНА. При соответствующем обосновании допускают изменять количество рабочих МНА.</w:t>
      </w:r>
    </w:p>
    <w:p w:rsidR="008A5291" w:rsidRPr="005B70FE" w:rsidRDefault="008A5291" w:rsidP="008A5291">
      <w:pPr>
        <w:numPr>
          <w:ilvl w:val="2"/>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Для заполнения опорожненных магистральных насосов (в т.ч. после ремонта), а также для вывода магистрального насоса в ремонт используют дренажный трубопровод, на котором установлена запорная арматура, предусмотренная на номинальное давление магистральных насосов.</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Для смазки и охлаждения подшипников МНА предусматривают принудительную систему смазки (маслосистема) в соответствии с требованиями </w:t>
      </w:r>
      <w:r w:rsidRPr="005B70FE">
        <w:rPr>
          <w:rFonts w:ascii="Arial" w:hAnsi="Arial" w:cs="Arial"/>
        </w:rPr>
        <w:lastRenderedPageBreak/>
        <w:t>завода-изготовителя МНА. Маслосистема может быть единой – на всю группу установленных МНА или индивидуальной (для каждого МНА).</w:t>
      </w:r>
    </w:p>
    <w:p w:rsidR="008A5291" w:rsidRPr="005B70FE" w:rsidRDefault="008A5291" w:rsidP="008A5291">
      <w:pPr>
        <w:shd w:val="clear" w:color="auto" w:fill="FFFFFF" w:themeFill="background1"/>
        <w:tabs>
          <w:tab w:val="left" w:pos="1560"/>
        </w:tabs>
        <w:spacing w:line="360" w:lineRule="auto"/>
        <w:ind w:left="709"/>
        <w:jc w:val="both"/>
        <w:rPr>
          <w:rFonts w:ascii="Arial" w:hAnsi="Arial" w:cs="Arial"/>
        </w:rPr>
      </w:pPr>
      <w:r w:rsidRPr="005B70FE">
        <w:rPr>
          <w:rFonts w:ascii="Arial" w:hAnsi="Arial" w:cs="Arial"/>
        </w:rPr>
        <w:t>Допускают применение картерной или консистентной системы смазки.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При отключении энергоснабжения маслосистема обеспечивает </w:t>
      </w:r>
      <w:proofErr w:type="spellStart"/>
      <w:r w:rsidRPr="005B70FE">
        <w:rPr>
          <w:rFonts w:ascii="Arial" w:hAnsi="Arial" w:cs="Arial"/>
        </w:rPr>
        <w:t>маслоснабжение</w:t>
      </w:r>
      <w:proofErr w:type="spellEnd"/>
      <w:r w:rsidRPr="005B70FE">
        <w:rPr>
          <w:rFonts w:ascii="Arial" w:hAnsi="Arial" w:cs="Arial"/>
        </w:rPr>
        <w:t xml:space="preserve"> агрегата с требуемыми параметрами до его полной остановки.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На месте эксплуатации насос в сборе допускает проведение гидравлических испытаний совместно с прилегающими трубопроводами на прочность пробным давлением, превышающим предельное давление в 1,25 раза, в течение времени не менее 24 ч и на герметичность пробным давлением равным предельному в течение времени не менее 12 ч.</w:t>
      </w:r>
    </w:p>
    <w:p w:rsidR="008A5291" w:rsidRPr="005B70FE" w:rsidRDefault="008A5291" w:rsidP="008A5291">
      <w:pPr>
        <w:numPr>
          <w:ilvl w:val="2"/>
          <w:numId w:val="34"/>
        </w:numPr>
        <w:shd w:val="clear" w:color="auto" w:fill="FFFFFF" w:themeFill="background1"/>
        <w:tabs>
          <w:tab w:val="left" w:pos="1560"/>
        </w:tabs>
        <w:spacing w:line="360" w:lineRule="auto"/>
        <w:ind w:left="0" w:firstLine="710"/>
        <w:jc w:val="both"/>
        <w:rPr>
          <w:rFonts w:ascii="Arial" w:hAnsi="Arial" w:cs="Arial"/>
        </w:rPr>
      </w:pPr>
      <w:r w:rsidRPr="005B70FE">
        <w:rPr>
          <w:rFonts w:ascii="Arial" w:hAnsi="Arial" w:cs="Arial"/>
        </w:rPr>
        <w:t xml:space="preserve">В качестве привода МНА применяют асинхронные или синхронные взрывозащищенные ЭД. Вид </w:t>
      </w:r>
      <w:proofErr w:type="spellStart"/>
      <w:r w:rsidRPr="005B70FE">
        <w:rPr>
          <w:rFonts w:ascii="Arial" w:hAnsi="Arial" w:cs="Arial"/>
        </w:rPr>
        <w:t>взрывозащиты</w:t>
      </w:r>
      <w:proofErr w:type="spellEnd"/>
      <w:r w:rsidRPr="005B70FE">
        <w:rPr>
          <w:rFonts w:ascii="Arial" w:hAnsi="Arial" w:cs="Arial"/>
        </w:rPr>
        <w:t xml:space="preserve"> ЭД соответствует среде, в которой он эксплуатируется. Конструкция ЭД предусматривает места для установки датчиков стационарных систем контроля, в том числе датчиков измерения температуры и вибрации на подшипниковых опорах.</w:t>
      </w:r>
    </w:p>
    <w:p w:rsidR="008A5291" w:rsidRPr="005B70FE" w:rsidRDefault="008A5291" w:rsidP="008A5291">
      <w:pPr>
        <w:numPr>
          <w:ilvl w:val="2"/>
          <w:numId w:val="34"/>
        </w:numPr>
        <w:shd w:val="clear" w:color="auto" w:fill="FFFFFF" w:themeFill="background1"/>
        <w:tabs>
          <w:tab w:val="num" w:pos="1588"/>
          <w:tab w:val="num" w:pos="1701"/>
        </w:tabs>
        <w:spacing w:line="360" w:lineRule="auto"/>
        <w:ind w:left="0" w:firstLine="709"/>
        <w:jc w:val="both"/>
        <w:rPr>
          <w:rFonts w:ascii="Arial" w:hAnsi="Arial" w:cs="Arial"/>
        </w:rPr>
      </w:pPr>
      <w:r w:rsidRPr="005B70FE">
        <w:rPr>
          <w:rFonts w:ascii="Arial" w:hAnsi="Arial" w:cs="Arial"/>
        </w:rPr>
        <w:t xml:space="preserve">Для обеспечения </w:t>
      </w:r>
      <w:proofErr w:type="spellStart"/>
      <w:r w:rsidRPr="005B70FE">
        <w:rPr>
          <w:rFonts w:ascii="Arial" w:hAnsi="Arial" w:cs="Arial"/>
        </w:rPr>
        <w:t>взрывозащиты</w:t>
      </w:r>
      <w:proofErr w:type="spellEnd"/>
      <w:r w:rsidRPr="005B70FE">
        <w:rPr>
          <w:rFonts w:ascii="Arial" w:hAnsi="Arial" w:cs="Arial"/>
        </w:rPr>
        <w:t xml:space="preserve"> ЭД МНА с видом </w:t>
      </w:r>
      <w:proofErr w:type="spellStart"/>
      <w:r w:rsidRPr="005B70FE">
        <w:rPr>
          <w:rFonts w:ascii="Arial" w:hAnsi="Arial" w:cs="Arial"/>
        </w:rPr>
        <w:t>взрывозащиты</w:t>
      </w:r>
      <w:proofErr w:type="spellEnd"/>
      <w:r w:rsidRPr="005B70FE">
        <w:rPr>
          <w:rFonts w:ascii="Arial" w:hAnsi="Arial" w:cs="Arial"/>
        </w:rPr>
        <w:t xml:space="preserve"> «заполнение или продувка оболочки под избыточным давлением» предусмотрена система, обеспечивающая заполнение оболочки под избыточным давлением защитного газа. В качестве защитного газа применяют атмосферный воздух. Параметры воздуха (чистота, давление, температура и расход) определяют исходя из обеспечения требуемых параметров защитного газа в режиме нормальной эксплуатации ЭД МНА. При размещении оборудования в отдельном помещении смежно с насосной и применении трубопроводов толщиной более 3,5 мм дополнительных решений при пересечении стен не требуется.</w:t>
      </w:r>
    </w:p>
    <w:p w:rsidR="008A5291" w:rsidRPr="005B70FE" w:rsidRDefault="008A5291" w:rsidP="008A5291">
      <w:pPr>
        <w:numPr>
          <w:ilvl w:val="2"/>
          <w:numId w:val="34"/>
        </w:numPr>
        <w:shd w:val="clear" w:color="auto" w:fill="FFFFFF" w:themeFill="background1"/>
        <w:tabs>
          <w:tab w:val="left" w:pos="1560"/>
          <w:tab w:val="num" w:pos="1701"/>
        </w:tabs>
        <w:spacing w:line="360" w:lineRule="auto"/>
        <w:ind w:left="0" w:firstLine="709"/>
        <w:jc w:val="both"/>
        <w:rPr>
          <w:rFonts w:ascii="Arial" w:hAnsi="Arial" w:cs="Arial"/>
        </w:rPr>
      </w:pPr>
      <w:r w:rsidRPr="005B70FE">
        <w:rPr>
          <w:rFonts w:ascii="Arial" w:hAnsi="Arial" w:cs="Arial"/>
        </w:rPr>
        <w:t xml:space="preserve"> Для систем обеспечения </w:t>
      </w:r>
      <w:proofErr w:type="spellStart"/>
      <w:r w:rsidRPr="005B70FE">
        <w:rPr>
          <w:rFonts w:ascii="Arial" w:hAnsi="Arial" w:cs="Arial"/>
        </w:rPr>
        <w:t>взрывозащиты</w:t>
      </w:r>
      <w:proofErr w:type="spellEnd"/>
      <w:r w:rsidRPr="005B70FE">
        <w:rPr>
          <w:rFonts w:ascii="Arial" w:hAnsi="Arial" w:cs="Arial"/>
        </w:rPr>
        <w:t xml:space="preserve"> с применением подпорных вентиляторов предусматривают установку двух вентиляторов на каждый МНА из расчета: один – в работе, один – в резерве. Расход и напор вентиляторов определяют исходя из обеспечения требуемых параметров защитного газа в режиме нормальной эксплуатации и предпусковой подготовки ЭД. Параметры защитного газа в режиме предпусковой подготовки ЭД и в режиме нормальной эксплуатации ЭД обеспечивают работой одного вентилятора по необходимой циклограмме.</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В случае применения ЭД с системой оборотного охлаждения, состоящей из насосной станции, аппаратов воздушного охлаждения и сетей оборотного охлаждения в качестве охлаждающей жидкости применяют воду. При размещении НПС в районах, климатические условия которых в холодный период года </w:t>
      </w:r>
      <w:r w:rsidRPr="005B70FE">
        <w:rPr>
          <w:rFonts w:ascii="Arial" w:hAnsi="Arial" w:cs="Arial"/>
        </w:rPr>
        <w:lastRenderedPageBreak/>
        <w:t xml:space="preserve">приводят к замерзанию охлаждающей жидкости при ее циркуляции, в качестве охлаждающей жидкости используют низкозамерзающую жидкость. Охлаждающая жидкость нетоксична и </w:t>
      </w:r>
      <w:proofErr w:type="spellStart"/>
      <w:r w:rsidRPr="005B70FE">
        <w:rPr>
          <w:rFonts w:ascii="Arial" w:hAnsi="Arial" w:cs="Arial"/>
        </w:rPr>
        <w:t>негорюча</w:t>
      </w:r>
      <w:proofErr w:type="spellEnd"/>
      <w:r w:rsidRPr="005B70FE">
        <w:rPr>
          <w:rFonts w:ascii="Arial" w:hAnsi="Arial" w:cs="Arial"/>
        </w:rPr>
        <w:t>.</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При последовательной схеме включения МНА коллектор на выходе МНС оснащается обратным клапаном для исключения обратного потока продукта через МНА при отключении МНА (МНС). При параллельной схеме включения МНА выкидные линии каждого МНА оснащаются обратными клапанами.</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90" w:name="_Toc144118365"/>
      <w:bookmarkStart w:id="91" w:name="_Toc232997160"/>
      <w:bookmarkStart w:id="92" w:name="_Toc232998273"/>
      <w:bookmarkStart w:id="93" w:name="_Toc233689970"/>
      <w:bookmarkStart w:id="94" w:name="_Toc490056474"/>
      <w:bookmarkStart w:id="95" w:name="_Toc21683635"/>
      <w:r w:rsidRPr="005B70FE">
        <w:rPr>
          <w:rFonts w:ascii="Arial" w:hAnsi="Arial"/>
          <w:b/>
          <w:szCs w:val="24"/>
        </w:rPr>
        <w:t>Подпорные насосные агрегаты</w:t>
      </w:r>
      <w:bookmarkEnd w:id="90"/>
      <w:bookmarkEnd w:id="91"/>
      <w:bookmarkEnd w:id="92"/>
      <w:bookmarkEnd w:id="93"/>
      <w:bookmarkEnd w:id="94"/>
      <w:bookmarkEnd w:id="95"/>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Вертикальные ПНА устанавливают на открытой бетонной площадке с </w:t>
      </w:r>
      <w:proofErr w:type="spellStart"/>
      <w:r w:rsidRPr="005B70FE">
        <w:rPr>
          <w:rFonts w:ascii="Arial" w:hAnsi="Arial" w:cs="Arial"/>
        </w:rPr>
        <w:t>отбортовкой</w:t>
      </w:r>
      <w:proofErr w:type="spellEnd"/>
      <w:r w:rsidRPr="005B70FE">
        <w:rPr>
          <w:rFonts w:ascii="Arial" w:hAnsi="Arial" w:cs="Arial"/>
        </w:rPr>
        <w:t xml:space="preserve"> для ограничения розлива нефти (нефтепродуктов). Горизонтальные ПНА устанавливают в помещении, на открытой бетонной площадке или под навесом (проветриваемое укрытие) с </w:t>
      </w:r>
      <w:proofErr w:type="spellStart"/>
      <w:r w:rsidRPr="005B70FE">
        <w:rPr>
          <w:rFonts w:ascii="Arial" w:hAnsi="Arial" w:cs="Arial"/>
        </w:rPr>
        <w:t>отбортовкой</w:t>
      </w:r>
      <w:proofErr w:type="spellEnd"/>
      <w:r w:rsidRPr="005B70FE">
        <w:rPr>
          <w:rFonts w:ascii="Arial" w:hAnsi="Arial" w:cs="Arial"/>
        </w:rPr>
        <w:t xml:space="preserve"> для ограничения розлива нефти (нефтепродукта). Установку насосов в заглубленном помещении не допускают.</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При проектировании выполняют расчет, подтверждающий </w:t>
      </w:r>
      <w:proofErr w:type="spellStart"/>
      <w:r w:rsidRPr="005B70FE">
        <w:rPr>
          <w:rFonts w:ascii="Arial" w:hAnsi="Arial" w:cs="Arial"/>
        </w:rPr>
        <w:t>бескавитационную</w:t>
      </w:r>
      <w:proofErr w:type="spellEnd"/>
      <w:r w:rsidRPr="005B70FE">
        <w:rPr>
          <w:rFonts w:ascii="Arial" w:hAnsi="Arial" w:cs="Arial"/>
        </w:rPr>
        <w:t xml:space="preserve"> работу насоса с учетом разницы отметок и потерь в технологических трубопроводах.</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При проектировании новых НПС минимальное количество работающих ПНА на проектных режимах принимают не менее двух. На каждую группу ПНА предусматривают не менее одного резервного ПНА.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На НПС группу ПНА оснащают однотипными ПНА.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Технологическую обвязку подпорных насосных агрегатов предусматривают для обеспечения параллельной работы насосов, а также применения резервного насоса для подготовки резервуаров к техническому обследованию и ремонту, зачистки резервуаров, </w:t>
      </w:r>
      <w:proofErr w:type="spellStart"/>
      <w:r w:rsidRPr="005B70FE">
        <w:rPr>
          <w:rFonts w:ascii="Arial" w:hAnsi="Arial" w:cs="Arial"/>
        </w:rPr>
        <w:t>внутрипарковой</w:t>
      </w:r>
      <w:proofErr w:type="spellEnd"/>
      <w:r w:rsidRPr="005B70FE">
        <w:rPr>
          <w:rFonts w:ascii="Arial" w:hAnsi="Arial" w:cs="Arial"/>
        </w:rPr>
        <w:t xml:space="preserve"> перекачки и откачки нефти (нефтепродуктов) из резервуаров аварийного сброса нефти (нефтепродуктов).</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очистки перекачиваемой нефти (нефтепродуктов) от механических примесей и посторонних предметов на приеме ПНА устанавливают фильтры.</w:t>
      </w:r>
    </w:p>
    <w:p w:rsidR="008A5291" w:rsidRPr="005B70FE" w:rsidRDefault="008A5291" w:rsidP="008A5291">
      <w:pPr>
        <w:numPr>
          <w:ilvl w:val="2"/>
          <w:numId w:val="34"/>
        </w:numPr>
        <w:shd w:val="clear" w:color="auto" w:fill="FFFFFF" w:themeFill="background1"/>
        <w:tabs>
          <w:tab w:val="left" w:pos="1560"/>
        </w:tabs>
        <w:spacing w:line="360" w:lineRule="auto"/>
        <w:jc w:val="both"/>
        <w:rPr>
          <w:rFonts w:ascii="Arial" w:hAnsi="Arial" w:cs="Arial"/>
        </w:rPr>
      </w:pPr>
      <w:r w:rsidRPr="005B70FE">
        <w:rPr>
          <w:rFonts w:ascii="Arial" w:hAnsi="Arial" w:cs="Arial"/>
        </w:rPr>
        <w:t>Выкидные линии каждого ПНА оснащаются обратными клапанами.</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szCs w:val="24"/>
        </w:rPr>
      </w:pPr>
      <w:bookmarkStart w:id="96" w:name="_Toc144118366"/>
      <w:bookmarkStart w:id="97" w:name="_Toc232997161"/>
      <w:bookmarkStart w:id="98" w:name="_Toc232998274"/>
      <w:bookmarkStart w:id="99" w:name="_Toc233689971"/>
      <w:bookmarkStart w:id="100" w:name="_Toc490056475"/>
      <w:bookmarkStart w:id="101" w:name="_Toc21683636"/>
      <w:r w:rsidRPr="005B70FE">
        <w:rPr>
          <w:rFonts w:ascii="Arial" w:hAnsi="Arial"/>
          <w:b/>
          <w:szCs w:val="24"/>
        </w:rPr>
        <w:t>Защита по давлению технологических трубопроводов и оборудования</w:t>
      </w:r>
      <w:bookmarkEnd w:id="96"/>
      <w:bookmarkEnd w:id="97"/>
      <w:bookmarkEnd w:id="98"/>
      <w:bookmarkEnd w:id="99"/>
      <w:bookmarkEnd w:id="100"/>
      <w:bookmarkEnd w:id="101"/>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Для защиты по давлению технологических трубопроводов на НПС с РП предусматривают установку узлов с предохранительной арматурой: </w:t>
      </w:r>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t>- на приемном технологическом трубопроводе с точкой подключения за ФГУ по потоку нефти (нефтепродуктов) (СППК №1);</w:t>
      </w:r>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lastRenderedPageBreak/>
        <w:t>- между подпорной насосной и магистральной насосной (СППК №2).</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Число предохранительных клапанов: для первого узла (СППК №1) рассчитывают на максимальную расчетную пропускную способность нефтепровода (нефтепродуктопровода), а для второго узла (СППК №2) – на 70 % от максимальной расчетной пропускной способности нефтепровода (нефтепродуктопровода).</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На каждом узле предусматривают по одному резервному предохранительному клапану.</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 xml:space="preserve">Сброс нефти (нефтепродуктов) от узла с предохранительной арматурой предусматривают в РАС. Объем РАС определяют в соответствии с межгосударственным стандартом </w:t>
      </w:r>
      <w:r w:rsidRPr="005B70FE">
        <w:rPr>
          <w:rFonts w:ascii="Arial" w:hAnsi="Arial" w:cs="Arial"/>
        </w:rPr>
        <w:fldChar w:fldCharType="begin"/>
      </w:r>
      <w:r w:rsidRPr="005B70FE">
        <w:rPr>
          <w:rFonts w:ascii="Arial" w:hAnsi="Arial" w:cs="Arial"/>
        </w:rPr>
        <w:instrText xml:space="preserve"> REF _Ref520904565 \r \h  \* MERGEFORMAT </w:instrText>
      </w:r>
      <w:r w:rsidRPr="005B70FE">
        <w:rPr>
          <w:rFonts w:ascii="Arial" w:hAnsi="Arial" w:cs="Arial"/>
        </w:rPr>
      </w:r>
      <w:r w:rsidRPr="005B70FE">
        <w:rPr>
          <w:rFonts w:ascii="Arial" w:hAnsi="Arial" w:cs="Arial"/>
        </w:rPr>
        <w:fldChar w:fldCharType="separate"/>
      </w:r>
      <w:r w:rsidRPr="005B70FE">
        <w:rPr>
          <w:rFonts w:ascii="Arial" w:hAnsi="Arial" w:cs="Arial"/>
        </w:rPr>
        <w:t>[1]</w:t>
      </w:r>
      <w:r w:rsidRPr="005B70FE">
        <w:rPr>
          <w:rFonts w:ascii="Arial" w:hAnsi="Arial" w:cs="Arial"/>
        </w:rPr>
        <w:fldChar w:fldCharType="end"/>
      </w:r>
      <w:r w:rsidRPr="005B70FE">
        <w:rPr>
          <w:rFonts w:ascii="Arial" w:hAnsi="Arial" w:cs="Arial"/>
        </w:rPr>
        <w:t>.</w:t>
      </w:r>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t xml:space="preserve">Номинальное давление трубопровода между ПНС и МНС принимают не </w:t>
      </w:r>
      <w:r w:rsidRPr="005B70FE">
        <w:rPr>
          <w:rFonts w:ascii="Arial" w:hAnsi="Arial" w:cs="Arial"/>
        </w:rPr>
        <w:br/>
        <w:t>ниже 2,5 МПа.</w:t>
      </w:r>
    </w:p>
    <w:p w:rsidR="008A5291" w:rsidRPr="005B70FE" w:rsidRDefault="008A5291" w:rsidP="008A5291">
      <w:pPr>
        <w:shd w:val="clear" w:color="auto" w:fill="FFFFFF" w:themeFill="background1"/>
        <w:tabs>
          <w:tab w:val="left" w:pos="1361"/>
        </w:tabs>
        <w:suppressAutoHyphens/>
        <w:ind w:firstLine="709"/>
        <w:jc w:val="both"/>
        <w:rPr>
          <w:rFonts w:ascii="Arial" w:hAnsi="Arial" w:cs="Arial"/>
          <w:sz w:val="20"/>
          <w:szCs w:val="20"/>
        </w:rPr>
      </w:pPr>
      <w:r w:rsidRPr="005B70FE">
        <w:rPr>
          <w:rFonts w:ascii="Arial" w:hAnsi="Arial" w:cs="Arial"/>
          <w:spacing w:val="40"/>
          <w:sz w:val="20"/>
          <w:szCs w:val="20"/>
        </w:rPr>
        <w:t>Примечание</w:t>
      </w:r>
      <w:r w:rsidRPr="005B70FE">
        <w:rPr>
          <w:rFonts w:ascii="Arial" w:hAnsi="Arial" w:cs="Arial"/>
          <w:sz w:val="20"/>
          <w:szCs w:val="20"/>
        </w:rPr>
        <w:t xml:space="preserve"> – На стадии проектирования необходимо уточнять требуемую производительность сброса от СППК №2, объем сброса и требования по номинальному давлению трубопровода от ПНС до МНС по результатам расчетов нестационарных режимов работы участка МТ, моделирующих внезапное отключение МНС при отсутствии энергоснабжения в том числе, при отказе затвора обратного на выходе МНС). По результатам расчетов нестационарных режимов принимают следующее номинальное давление трубопроводов и технологического оборудования между ПНС и МНС:</w:t>
      </w:r>
    </w:p>
    <w:p w:rsidR="008A5291" w:rsidRPr="005B70FE" w:rsidRDefault="008A5291" w:rsidP="008A5291">
      <w:pPr>
        <w:pStyle w:val="afd"/>
        <w:shd w:val="clear" w:color="auto" w:fill="FFFFFF" w:themeFill="background1"/>
        <w:tabs>
          <w:tab w:val="left" w:pos="851"/>
        </w:tabs>
        <w:spacing w:after="0"/>
        <w:ind w:left="-11" w:firstLine="704"/>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 xml:space="preserve">не менее 2,5 МПа, при максимальном расчетном давлении в переходном процессе до 1,6 МПа (включительно); </w:t>
      </w:r>
    </w:p>
    <w:p w:rsidR="008A5291" w:rsidRPr="005B70FE" w:rsidRDefault="008A5291" w:rsidP="008A5291">
      <w:pPr>
        <w:pStyle w:val="afd"/>
        <w:shd w:val="clear" w:color="auto" w:fill="FFFFFF" w:themeFill="background1"/>
        <w:tabs>
          <w:tab w:val="left" w:pos="851"/>
        </w:tabs>
        <w:spacing w:after="0"/>
        <w:ind w:left="-11" w:firstLine="704"/>
        <w:jc w:val="both"/>
        <w:rPr>
          <w:rFonts w:ascii="Arial" w:hAnsi="Arial" w:cs="Arial"/>
          <w:sz w:val="20"/>
          <w:szCs w:val="20"/>
        </w:rPr>
      </w:pPr>
      <w:r w:rsidRPr="005B70FE">
        <w:rPr>
          <w:rFonts w:ascii="Arial" w:hAnsi="Arial" w:cs="Arial"/>
          <w:sz w:val="20"/>
          <w:szCs w:val="20"/>
        </w:rPr>
        <w:t>-</w:t>
      </w:r>
      <w:r w:rsidRPr="005B70FE">
        <w:rPr>
          <w:rFonts w:ascii="Arial" w:hAnsi="Arial" w:cs="Arial"/>
          <w:sz w:val="20"/>
          <w:szCs w:val="20"/>
        </w:rPr>
        <w:tab/>
        <w:t>не менее 4,0 МПа, при максимальном расчетном давлении в переходном процессе до 2,5 МПа (включительно).</w:t>
      </w:r>
    </w:p>
    <w:p w:rsidR="008A5291" w:rsidRPr="005B70FE" w:rsidRDefault="008A5291" w:rsidP="008A5291">
      <w:pPr>
        <w:numPr>
          <w:ilvl w:val="2"/>
          <w:numId w:val="34"/>
        </w:numPr>
        <w:shd w:val="clear" w:color="auto" w:fill="FFFFFF" w:themeFill="background1"/>
        <w:tabs>
          <w:tab w:val="left" w:pos="1560"/>
        </w:tabs>
        <w:spacing w:before="120" w:line="360" w:lineRule="auto"/>
        <w:ind w:left="0" w:firstLine="709"/>
        <w:jc w:val="both"/>
        <w:rPr>
          <w:rFonts w:ascii="Arial" w:hAnsi="Arial" w:cs="Arial"/>
        </w:rPr>
      </w:pPr>
      <w:r w:rsidRPr="005B70FE">
        <w:rPr>
          <w:rFonts w:ascii="Arial" w:hAnsi="Arial" w:cs="Arial"/>
        </w:rPr>
        <w:t xml:space="preserve">Давление настройки предохранительных клапанов выбирают из условия создания запаса 0,2 МПа над рабочим давлением в точке подключения предохранительных клапанов. Рабочее давление в трубопроводе между ПНС и МНС принимают при максимальном уровне </w:t>
      </w:r>
      <w:proofErr w:type="spellStart"/>
      <w:r w:rsidRPr="005B70FE">
        <w:rPr>
          <w:rFonts w:ascii="Arial" w:hAnsi="Arial" w:cs="Arial"/>
        </w:rPr>
        <w:t>взлива</w:t>
      </w:r>
      <w:proofErr w:type="spellEnd"/>
      <w:r w:rsidRPr="005B70FE">
        <w:rPr>
          <w:rFonts w:ascii="Arial" w:hAnsi="Arial" w:cs="Arial"/>
        </w:rPr>
        <w:t xml:space="preserve"> нефти (нефтепродукта) в РП, при давлении, развиваемом ПНА при нулевой подаче, а также с учетом разности геодезических отметок между днищем резервуара и высотной отметкой установки предохранительного клапана. </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повышения надёжности защиты по давлению технологических трубопроводов РП узел СППК на входе НПС с РП (СППК №1) допускают оснащать автоматически открывающейся по давлению запорной арматурой, установленной параллельно данному узлу. Давление открытия запорной арматуры принимают не менее давления настройки предохранительного клапана.</w:t>
      </w:r>
    </w:p>
    <w:p w:rsidR="008A5291" w:rsidRPr="005B70FE" w:rsidRDefault="008A5291" w:rsidP="008A5291">
      <w:pPr>
        <w:pStyle w:val="afd"/>
        <w:numPr>
          <w:ilvl w:val="2"/>
          <w:numId w:val="34"/>
        </w:numPr>
        <w:shd w:val="clear" w:color="auto" w:fill="FFFFFF" w:themeFill="background1"/>
        <w:tabs>
          <w:tab w:val="left" w:pos="1560"/>
        </w:tabs>
        <w:spacing w:after="0" w:line="360" w:lineRule="auto"/>
        <w:ind w:left="0" w:firstLine="851"/>
        <w:jc w:val="both"/>
        <w:rPr>
          <w:rFonts w:ascii="Arial" w:hAnsi="Arial" w:cs="Arial"/>
        </w:rPr>
      </w:pPr>
      <w:r w:rsidRPr="005B70FE">
        <w:rPr>
          <w:rFonts w:ascii="Arial" w:hAnsi="Arial" w:cs="Arial"/>
        </w:rPr>
        <w:t xml:space="preserve">Для дополнительной защиты линейной части МТ от превышения давления (при закрытии запорной арматуры, установленной до площадки с предохранительной арматурой на приёме НПС с РП), допускают установку до узла подключения станции (на входе НПС с РП, до запорной арматуры подключения НПС) </w:t>
      </w:r>
      <w:r w:rsidRPr="005B70FE">
        <w:rPr>
          <w:rFonts w:ascii="Arial" w:hAnsi="Arial" w:cs="Arial"/>
        </w:rPr>
        <w:lastRenderedPageBreak/>
        <w:t>автоматически открывающейся запорной арматуры со сбросом нефти (нефтепродукта) в резервуары аварийного сброса.</w:t>
      </w:r>
    </w:p>
    <w:p w:rsidR="008A5291" w:rsidRPr="005B70FE" w:rsidRDefault="008A5291" w:rsidP="008A5291">
      <w:pPr>
        <w:pStyle w:val="afd"/>
        <w:shd w:val="clear" w:color="auto" w:fill="FFFFFF" w:themeFill="background1"/>
        <w:tabs>
          <w:tab w:val="left" w:pos="1560"/>
        </w:tabs>
        <w:spacing w:after="0" w:line="360" w:lineRule="auto"/>
        <w:ind w:firstLine="720"/>
        <w:jc w:val="both"/>
        <w:rPr>
          <w:rFonts w:ascii="Arial" w:hAnsi="Arial" w:cs="Arial"/>
        </w:rPr>
      </w:pPr>
      <w:r w:rsidRPr="005B70FE">
        <w:rPr>
          <w:rFonts w:ascii="Arial" w:hAnsi="Arial" w:cs="Arial"/>
        </w:rPr>
        <w:t>Установка вышеуказанной запорной арматуры выполняют только при наличии обоснования применения данного вида защиты НПС с РП.</w:t>
      </w:r>
    </w:p>
    <w:p w:rsidR="008A5291" w:rsidRPr="005B70FE" w:rsidRDefault="008A5291" w:rsidP="008A5291">
      <w:pPr>
        <w:pStyle w:val="afd"/>
        <w:shd w:val="clear" w:color="auto" w:fill="FFFFFF" w:themeFill="background1"/>
        <w:tabs>
          <w:tab w:val="left" w:pos="1560"/>
        </w:tabs>
        <w:spacing w:after="0" w:line="360" w:lineRule="auto"/>
        <w:ind w:firstLine="720"/>
        <w:jc w:val="both"/>
        <w:rPr>
          <w:rFonts w:ascii="Arial" w:hAnsi="Arial" w:cs="Arial"/>
        </w:rPr>
      </w:pPr>
      <w:r w:rsidRPr="005B70FE">
        <w:rPr>
          <w:rFonts w:ascii="Arial" w:hAnsi="Arial" w:cs="Arial"/>
        </w:rPr>
        <w:t>В случае, если технологический участок МТ оснащен или оснащается в соответствии с проектом системой автоматизации технологического участка МТ, расчёт нестационарных режимов работы участка МТ с целью проверки необходимости установки автоматически открывающейся запорной арматуры выполняют с учётом работы автоматических защит данной системы. В случае, если действия системы автоматизации технологического участка МТ обеспечивают не превышение допустимого рабочего давления линейной части МТ и приёмного трубопровода НПС с РП, автоматически открывающуюся запорную арматуру не устанавливают.</w:t>
      </w:r>
    </w:p>
    <w:p w:rsidR="008A5291" w:rsidRPr="005B70FE" w:rsidRDefault="008A5291" w:rsidP="008A5291">
      <w:pPr>
        <w:pStyle w:val="afd"/>
        <w:shd w:val="clear" w:color="auto" w:fill="FFFFFF" w:themeFill="background1"/>
        <w:tabs>
          <w:tab w:val="left" w:pos="1560"/>
        </w:tabs>
        <w:spacing w:after="0" w:line="360" w:lineRule="auto"/>
        <w:ind w:firstLine="720"/>
        <w:jc w:val="both"/>
        <w:rPr>
          <w:rFonts w:ascii="Arial" w:hAnsi="Arial" w:cs="Arial"/>
        </w:rPr>
      </w:pPr>
      <w:r w:rsidRPr="005B70FE">
        <w:rPr>
          <w:rFonts w:ascii="Arial" w:hAnsi="Arial" w:cs="Arial"/>
        </w:rPr>
        <w:t>Время открытия автоматически открывающейся запорной арматуры принимают не более половины времени закрытия запорной арматуры, установленной от узла подключения НПС до узла СППК на входе НПС с РП.</w:t>
      </w:r>
    </w:p>
    <w:p w:rsidR="008A5291" w:rsidRPr="005B70FE" w:rsidRDefault="008A5291" w:rsidP="008A5291">
      <w:pPr>
        <w:pStyle w:val="afd"/>
        <w:numPr>
          <w:ilvl w:val="2"/>
          <w:numId w:val="34"/>
        </w:numPr>
        <w:shd w:val="clear" w:color="auto" w:fill="FFFFFF" w:themeFill="background1"/>
        <w:tabs>
          <w:tab w:val="left" w:pos="1560"/>
        </w:tabs>
        <w:spacing w:after="0" w:line="360" w:lineRule="auto"/>
        <w:ind w:left="0" w:firstLine="709"/>
        <w:jc w:val="both"/>
        <w:rPr>
          <w:rFonts w:ascii="Arial" w:hAnsi="Arial" w:cs="Arial"/>
        </w:rPr>
      </w:pPr>
      <w:r w:rsidRPr="005B70FE">
        <w:rPr>
          <w:rFonts w:ascii="Arial" w:hAnsi="Arial" w:cs="Arial"/>
        </w:rPr>
        <w:t>До и после каждого предохранительного клапана в узлах СППК устанавливают отключающую запорную арматуру с ручным управлением. Запорную арматуру рабочих клапанов опломбируют в открытом положении.</w:t>
      </w:r>
    </w:p>
    <w:p w:rsidR="008A5291" w:rsidRPr="005B70FE" w:rsidRDefault="008A5291" w:rsidP="008A5291">
      <w:pPr>
        <w:pStyle w:val="afd"/>
        <w:numPr>
          <w:ilvl w:val="2"/>
          <w:numId w:val="34"/>
        </w:numPr>
        <w:shd w:val="clear" w:color="auto" w:fill="FFFFFF" w:themeFill="background1"/>
        <w:tabs>
          <w:tab w:val="left" w:pos="1560"/>
        </w:tabs>
        <w:spacing w:after="0" w:line="360" w:lineRule="auto"/>
        <w:ind w:left="0" w:firstLine="709"/>
        <w:jc w:val="both"/>
        <w:rPr>
          <w:rFonts w:ascii="Arial" w:hAnsi="Arial" w:cs="Arial"/>
        </w:rPr>
      </w:pPr>
      <w:r w:rsidRPr="005B70FE">
        <w:rPr>
          <w:rFonts w:ascii="Arial" w:hAnsi="Arial" w:cs="Arial"/>
        </w:rPr>
        <w:t>На НПС без РП допускают установку ССВД, обеспечивающую снижение воздействия на МТ волны давления, возникающей при нестационарных режимах работы участка МТ. Сброс потока нефти (нефтепродуктов) от ССВД предусматривают в резервуары-сборники. ССВД устанавливают на трубопроводе приёмной линии НПС после фильтров-грязеуловителей.</w:t>
      </w:r>
    </w:p>
    <w:p w:rsidR="008A5291" w:rsidRPr="005B70FE" w:rsidRDefault="008A5291" w:rsidP="008A5291">
      <w:pPr>
        <w:pStyle w:val="afd"/>
        <w:numPr>
          <w:ilvl w:val="2"/>
          <w:numId w:val="34"/>
        </w:numPr>
        <w:shd w:val="clear" w:color="auto" w:fill="FFFFFF" w:themeFill="background1"/>
        <w:tabs>
          <w:tab w:val="left" w:pos="1560"/>
        </w:tabs>
        <w:spacing w:after="0" w:line="360" w:lineRule="auto"/>
        <w:ind w:left="0" w:firstLine="709"/>
        <w:jc w:val="both"/>
        <w:rPr>
          <w:rFonts w:ascii="Arial" w:hAnsi="Arial" w:cs="Arial"/>
        </w:rPr>
      </w:pPr>
      <w:r w:rsidRPr="005B70FE">
        <w:rPr>
          <w:rFonts w:ascii="Arial" w:hAnsi="Arial" w:cs="Arial"/>
        </w:rPr>
        <w:t>При проектировании НПС учитывают возможность превышения допустимого рабочего давления секций линейной части трубопровода и проходящего давления для технологических трубопроводов при нестационарных процессах, характеризующихся изменением давления по трассе МТ во времени (волны давления) в результате отключения НПС.</w:t>
      </w:r>
    </w:p>
    <w:p w:rsidR="008A5291" w:rsidRPr="005B70FE" w:rsidRDefault="008A5291" w:rsidP="008A5291">
      <w:pPr>
        <w:pStyle w:val="afd"/>
        <w:numPr>
          <w:ilvl w:val="2"/>
          <w:numId w:val="34"/>
        </w:numPr>
        <w:shd w:val="clear" w:color="auto" w:fill="FFFFFF" w:themeFill="background1"/>
        <w:tabs>
          <w:tab w:val="left" w:pos="1560"/>
        </w:tabs>
        <w:spacing w:after="0" w:line="360" w:lineRule="auto"/>
        <w:ind w:left="0" w:firstLine="709"/>
        <w:jc w:val="both"/>
        <w:rPr>
          <w:rFonts w:ascii="Arial" w:hAnsi="Arial" w:cs="Arial"/>
        </w:rPr>
      </w:pPr>
      <w:r w:rsidRPr="005B70FE">
        <w:rPr>
          <w:rFonts w:ascii="Arial" w:hAnsi="Arial" w:cs="Arial"/>
        </w:rPr>
        <w:t>На НПС с РП при установке предохранительных клапанов только между подпорной и магистральной насосной для определения объема сброса нефти (нефтепродукта) выполняют расчеты нестационарных процессов на условия отключения магистральной насосной.</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szCs w:val="24"/>
        </w:rPr>
      </w:pPr>
      <w:bookmarkStart w:id="102" w:name="_Toc490056476"/>
      <w:bookmarkStart w:id="103" w:name="_Toc21683637"/>
      <w:r w:rsidRPr="005B70FE">
        <w:rPr>
          <w:rFonts w:ascii="Arial" w:hAnsi="Arial"/>
          <w:b/>
          <w:szCs w:val="24"/>
        </w:rPr>
        <w:lastRenderedPageBreak/>
        <w:t>Правила обеспечения очистки перекачиваемой нефти (нефтепродуктов)</w:t>
      </w:r>
      <w:bookmarkEnd w:id="102"/>
      <w:bookmarkEnd w:id="103"/>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очистки перекачиваемой нефти (нефтепродуктов) от механических примесей и посторонних предметов на входе НПС предусматривают узел фильтрации. Количество рабочих фильтров принимают не менее двух, и не менее одного резервного.</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Диаметр отверстий фильтрующего элемента ФГУ определяют в зависимости от требований к МНА и ПНА и требований, указанных в задании на проектирование к степени очистки перекачиваемой нефти (нефтепродукта).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ФГУ оснащают быстроразъемными затворами.</w:t>
      </w:r>
    </w:p>
    <w:p w:rsidR="008A5291" w:rsidRPr="005B70FE" w:rsidRDefault="008A5291" w:rsidP="008A5291">
      <w:pPr>
        <w:numPr>
          <w:ilvl w:val="2"/>
          <w:numId w:val="34"/>
        </w:numPr>
        <w:shd w:val="clear" w:color="auto" w:fill="FFFFFF" w:themeFill="background1"/>
        <w:tabs>
          <w:tab w:val="left" w:pos="1560"/>
        </w:tabs>
        <w:spacing w:line="360" w:lineRule="auto"/>
        <w:ind w:left="0" w:firstLine="710"/>
        <w:jc w:val="both"/>
        <w:rPr>
          <w:rFonts w:ascii="Arial" w:hAnsi="Arial" w:cs="Arial"/>
        </w:rPr>
      </w:pPr>
      <w:r w:rsidRPr="005B70FE">
        <w:rPr>
          <w:rFonts w:ascii="Arial" w:hAnsi="Arial" w:cs="Arial"/>
        </w:rPr>
        <w:t>При проектировании НПС, осуществляющих перекачку или отгрузку нефтепродуктов потребителю, допускают предусматривать дополнительные узлы фильтрации или узлы подключения к мобильным фильтрующим установкам, исходя из требований грузополучателя к чистоте нефтепродукта, а также с учетом конкретных условий эксплуатации.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Пропускную способность рабочих ФГУ, устанавливаемых на приемном трубопроводе НПС, предусматривают не менее проектной пропускной способности МТ.</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104" w:name="_Toc490056477"/>
      <w:bookmarkStart w:id="105" w:name="_Toc21683638"/>
      <w:bookmarkStart w:id="106" w:name="OLE_LINK18"/>
      <w:bookmarkStart w:id="107" w:name="OLE_LINK19"/>
      <w:r w:rsidRPr="005B70FE">
        <w:rPr>
          <w:rFonts w:ascii="Arial" w:hAnsi="Arial"/>
          <w:b/>
          <w:szCs w:val="24"/>
        </w:rPr>
        <w:t>Способы регулирования давления</w:t>
      </w:r>
      <w:bookmarkEnd w:id="104"/>
      <w:bookmarkEnd w:id="105"/>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 Для поддержания давления на входе и выходе НПС возможны следующие способы регулирования давления:</w:t>
      </w:r>
    </w:p>
    <w:p w:rsidR="008A5291" w:rsidRPr="005B70FE" w:rsidRDefault="008A5291" w:rsidP="008A5291">
      <w:pPr>
        <w:shd w:val="clear" w:color="auto" w:fill="FFFFFF" w:themeFill="background1"/>
        <w:tabs>
          <w:tab w:val="num" w:pos="993"/>
          <w:tab w:val="left" w:pos="1560"/>
        </w:tabs>
        <w:spacing w:line="360" w:lineRule="auto"/>
        <w:ind w:firstLine="709"/>
        <w:jc w:val="both"/>
        <w:rPr>
          <w:rFonts w:ascii="Arial" w:hAnsi="Arial" w:cs="Arial"/>
        </w:rPr>
      </w:pPr>
      <w:r w:rsidRPr="005B70FE">
        <w:rPr>
          <w:rFonts w:ascii="Arial" w:hAnsi="Arial" w:cs="Arial"/>
        </w:rPr>
        <w:t xml:space="preserve">- регулирование давления </w:t>
      </w:r>
      <w:proofErr w:type="spellStart"/>
      <w:r w:rsidRPr="005B70FE">
        <w:rPr>
          <w:rFonts w:ascii="Arial" w:hAnsi="Arial" w:cs="Arial"/>
        </w:rPr>
        <w:t>дросселированием</w:t>
      </w:r>
      <w:proofErr w:type="spellEnd"/>
      <w:r w:rsidRPr="005B70FE">
        <w:rPr>
          <w:rFonts w:ascii="Arial" w:hAnsi="Arial" w:cs="Arial"/>
        </w:rPr>
        <w:t xml:space="preserve"> потока;</w:t>
      </w:r>
    </w:p>
    <w:p w:rsidR="008A5291" w:rsidRPr="005B70FE" w:rsidRDefault="008A5291" w:rsidP="008A5291">
      <w:pPr>
        <w:shd w:val="clear" w:color="auto" w:fill="FFFFFF" w:themeFill="background1"/>
        <w:tabs>
          <w:tab w:val="num" w:pos="993"/>
          <w:tab w:val="left" w:pos="1560"/>
        </w:tabs>
        <w:spacing w:line="360" w:lineRule="auto"/>
        <w:ind w:firstLine="709"/>
        <w:jc w:val="both"/>
        <w:rPr>
          <w:rFonts w:ascii="Arial" w:hAnsi="Arial" w:cs="Arial"/>
        </w:rPr>
      </w:pPr>
      <w:r w:rsidRPr="005B70FE">
        <w:rPr>
          <w:rFonts w:ascii="Arial" w:hAnsi="Arial" w:cs="Arial"/>
        </w:rPr>
        <w:t>- регулирование давления путем изменения частоты вращения насосного агрегата.</w:t>
      </w:r>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t>Выбор способа регулирования давления (</w:t>
      </w:r>
      <w:proofErr w:type="spellStart"/>
      <w:r w:rsidRPr="005B70FE">
        <w:rPr>
          <w:rFonts w:ascii="Arial" w:hAnsi="Arial" w:cs="Arial"/>
        </w:rPr>
        <w:t>дросселирование</w:t>
      </w:r>
      <w:proofErr w:type="spellEnd"/>
      <w:r w:rsidRPr="005B70FE">
        <w:rPr>
          <w:rFonts w:ascii="Arial" w:hAnsi="Arial" w:cs="Arial"/>
        </w:rPr>
        <w:t xml:space="preserve"> потока, изменение частоты вращения насоса) определяют на основании технико-экономического обоснования.</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Схема УРД предусматривает прямые участки до и после регулирующей арматуры длиной не менее 5 диаметров присоединяемого трубопровода. Присоединение регулирующей арматуры к трубопроводу предусматривают фланцевое, материал ответных фланцев обеспечивает приварку к трубопроводам. </w:t>
      </w:r>
    </w:p>
    <w:p w:rsidR="008A5291" w:rsidRPr="005B70FE" w:rsidRDefault="008A5291" w:rsidP="008A5291">
      <w:pPr>
        <w:pStyle w:val="1110"/>
        <w:numPr>
          <w:ilvl w:val="0"/>
          <w:numId w:val="0"/>
        </w:numPr>
        <w:shd w:val="clear" w:color="auto" w:fill="FFFFFF" w:themeFill="background1"/>
        <w:tabs>
          <w:tab w:val="left" w:pos="0"/>
        </w:tabs>
        <w:spacing w:after="120" w:line="240" w:lineRule="auto"/>
        <w:ind w:firstLine="709"/>
        <w:rPr>
          <w:rFonts w:ascii="Arial" w:hAnsi="Arial" w:cs="Arial"/>
          <w:bCs w:val="0"/>
          <w:sz w:val="20"/>
          <w:szCs w:val="20"/>
        </w:rPr>
      </w:pPr>
      <w:r w:rsidRPr="005B70FE">
        <w:rPr>
          <w:rFonts w:ascii="Arial" w:hAnsi="Arial" w:cs="Arial"/>
          <w:bCs w:val="0"/>
          <w:sz w:val="20"/>
          <w:szCs w:val="20"/>
        </w:rPr>
        <w:t>Примечание – Допускают уменьшать указанное расстояние по согласованию с заводом-изготовителем регулирующей арматуры.</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УРД на выходе МНС учитывают следующ</w:t>
      </w:r>
      <w:r w:rsidR="00313B25" w:rsidRPr="005B70FE">
        <w:rPr>
          <w:rFonts w:ascii="Arial" w:hAnsi="Arial" w:cs="Arial"/>
        </w:rPr>
        <w:t>е</w:t>
      </w:r>
      <w:r w:rsidRPr="005B70FE">
        <w:rPr>
          <w:rFonts w:ascii="Arial" w:hAnsi="Arial" w:cs="Arial"/>
        </w:rPr>
        <w:t>е:</w:t>
      </w:r>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lastRenderedPageBreak/>
        <w:t>- схема узла регулирования состоит не менее чем из двух параллельных регулирующих линий;</w:t>
      </w:r>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t>- пропускную способность узла регулирования давления, принимают не менее расчетной пропускной способности МТ с учетом возможности вывода одного из регуляторов в ремонт.</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УРД, устанавливаемых на входе НПС, предназначенных для исключения самотечных участков на линейной части МТ учитывают следующ</w:t>
      </w:r>
      <w:r w:rsidR="00313B25" w:rsidRPr="005B70FE">
        <w:rPr>
          <w:rFonts w:ascii="Arial" w:hAnsi="Arial" w:cs="Arial"/>
        </w:rPr>
        <w:t>е</w:t>
      </w:r>
      <w:r w:rsidRPr="005B70FE">
        <w:rPr>
          <w:rFonts w:ascii="Arial" w:hAnsi="Arial" w:cs="Arial"/>
        </w:rPr>
        <w:t xml:space="preserve">е: </w:t>
      </w:r>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t xml:space="preserve">- схема узла регулирования состоит не менее чем из двух параллельных регулирующих линий, с учетом одной резервной линии; </w:t>
      </w:r>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t xml:space="preserve">- наличие </w:t>
      </w:r>
      <w:proofErr w:type="spellStart"/>
      <w:r w:rsidRPr="005B70FE">
        <w:rPr>
          <w:rFonts w:ascii="Arial" w:hAnsi="Arial" w:cs="Arial"/>
        </w:rPr>
        <w:t>байпасного</w:t>
      </w:r>
      <w:proofErr w:type="spellEnd"/>
      <w:r w:rsidRPr="005B70FE">
        <w:rPr>
          <w:rFonts w:ascii="Arial" w:hAnsi="Arial" w:cs="Arial"/>
        </w:rPr>
        <w:t xml:space="preserve"> трубопровода, обеспечивающего пропускную способность МТ с установкой запорной арматуры.</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В составе УРД применяют регулирующая арматура. Не допускают применение запорной арматуры в качестве регулирующей.</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szCs w:val="24"/>
        </w:rPr>
      </w:pPr>
      <w:bookmarkStart w:id="108" w:name="_Toc144118370"/>
      <w:bookmarkStart w:id="109" w:name="_Toc232997165"/>
      <w:bookmarkStart w:id="110" w:name="_Toc232998278"/>
      <w:bookmarkStart w:id="111" w:name="_Toc233689975"/>
      <w:bookmarkStart w:id="112" w:name="_Toc490056479"/>
      <w:bookmarkStart w:id="113" w:name="_Toc21683639"/>
      <w:bookmarkStart w:id="114" w:name="_Toc95640726"/>
      <w:bookmarkStart w:id="115" w:name="_Toc96706710"/>
      <w:bookmarkStart w:id="116" w:name="_Toc114031020"/>
      <w:bookmarkEnd w:id="106"/>
      <w:bookmarkEnd w:id="107"/>
      <w:r w:rsidRPr="005B70FE">
        <w:rPr>
          <w:rFonts w:ascii="Arial" w:hAnsi="Arial"/>
          <w:b/>
          <w:szCs w:val="24"/>
        </w:rPr>
        <w:t>Система дренажа, система сбора утечек и резервуары-сборники</w:t>
      </w:r>
      <w:bookmarkEnd w:id="108"/>
      <w:bookmarkEnd w:id="109"/>
      <w:bookmarkEnd w:id="110"/>
      <w:bookmarkEnd w:id="111"/>
      <w:bookmarkEnd w:id="112"/>
      <w:bookmarkEnd w:id="113"/>
    </w:p>
    <w:bookmarkEnd w:id="114"/>
    <w:bookmarkEnd w:id="115"/>
    <w:bookmarkEnd w:id="116"/>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Система дренажа предназначена для освобождения технологического оборудования от нефти (нефтепродуктов) путем открытия дренажной запорной арматуры. Система сбора утечек предназначена для отвода утечек нефти (нефтепродуктов) от МНА и ПНА. Сбор утечек и дренажа технологического оборудования осуществляют по отдельным трубопроводам в емкости подземные дренажные или резервуары горизонтальные стальные (резервуары-сборники).</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 xml:space="preserve">Опорожнение дренажных емкостей и резервуаров-сборников предусматривают полупогружными </w:t>
      </w:r>
      <w:proofErr w:type="spellStart"/>
      <w:r w:rsidRPr="005B70FE">
        <w:rPr>
          <w:rFonts w:ascii="Arial" w:hAnsi="Arial" w:cs="Arial"/>
        </w:rPr>
        <w:t>электронасосными</w:t>
      </w:r>
      <w:proofErr w:type="spellEnd"/>
      <w:r w:rsidRPr="005B70FE">
        <w:rPr>
          <w:rFonts w:ascii="Arial" w:hAnsi="Arial" w:cs="Arial"/>
        </w:rPr>
        <w:t xml:space="preserve"> агрегатами во взрывозащищенном исполнении.</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 xml:space="preserve">Подключение трубопроводов вспомогательных систем к магистральным насосным агрегатам и горизонтальным подпорным насосным агрегатам выполняют через </w:t>
      </w:r>
      <w:proofErr w:type="spellStart"/>
      <w:r w:rsidRPr="005B70FE">
        <w:rPr>
          <w:rFonts w:ascii="Arial" w:hAnsi="Arial" w:cs="Arial"/>
        </w:rPr>
        <w:t>виброгасящие</w:t>
      </w:r>
      <w:proofErr w:type="spellEnd"/>
      <w:r w:rsidRPr="005B70FE">
        <w:rPr>
          <w:rFonts w:ascii="Arial" w:hAnsi="Arial" w:cs="Arial"/>
        </w:rPr>
        <w:t xml:space="preserve"> рукава.</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В начальных точках коллекторов дренажа, отвода утечек, отвода газо-воздушной смеси и отвода масла от МНА, ПНА и др. оборудования предусматривают узлы для продувки и пропарки трубопроводов, обустроенные штуцером с запорной арматурой и заглушкой.</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 xml:space="preserve">Трубопроводы сбора утечек вне зданий выполняют в теплоизоляции или теплоизоляции с </w:t>
      </w:r>
      <w:proofErr w:type="spellStart"/>
      <w:r w:rsidRPr="005B70FE">
        <w:rPr>
          <w:rFonts w:ascii="Arial" w:hAnsi="Arial" w:cs="Arial"/>
        </w:rPr>
        <w:t>электрообогревом</w:t>
      </w:r>
      <w:proofErr w:type="spellEnd"/>
      <w:r w:rsidRPr="005B70FE">
        <w:rPr>
          <w:rFonts w:ascii="Arial" w:hAnsi="Arial" w:cs="Arial"/>
        </w:rPr>
        <w:t xml:space="preserve"> (в зависимости от температуры окружающей </w:t>
      </w:r>
      <w:r w:rsidRPr="005B70FE">
        <w:rPr>
          <w:rFonts w:ascii="Arial" w:hAnsi="Arial" w:cs="Arial"/>
        </w:rPr>
        <w:lastRenderedPageBreak/>
        <w:t>среды и характеристик нефти/нефтепродуктов: проектной вязкости, температуры застывания).</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По всей протяженности трубопроводов дренажа, сбора утечек и трубопровода отвода газо-воздушной смеси предусматривают постоянный уклон в сторону дренажной емкости (резервуара) не менее 0,002 и исключают местные провисы для обеспечения полного освобождения трубопроводов и оборудования от нефти (нефтепродуктов).</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Правила установки резервуаров-сборников.</w:t>
      </w:r>
    </w:p>
    <w:p w:rsidR="008A5291" w:rsidRPr="005B70FE" w:rsidRDefault="008A5291" w:rsidP="008A5291">
      <w:pPr>
        <w:numPr>
          <w:ilvl w:val="3"/>
          <w:numId w:val="4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Емкость подземная горизонтальная дренажная предназначена для сбора дренажа и утечек от оборудования. Резервуар горизонтальный стальной для аварийного сброса нефти и нефтепродуктов предназначен для сброса нефти и нефтепродуктов от систем сглаживания волн давления, а также сбора дренажа и утечек от оборудования.</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Материалы и конструкция резервуаров-сборников предусматривают согласно климатическим условиям района их установки.</w:t>
      </w:r>
    </w:p>
    <w:p w:rsidR="008A5291" w:rsidRPr="005B70FE" w:rsidRDefault="008A5291" w:rsidP="008A5291">
      <w:pPr>
        <w:numPr>
          <w:ilvl w:val="3"/>
          <w:numId w:val="4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Люки резервуаров-сборников и дренажных емкостей располагают выше поверхности земли.</w:t>
      </w:r>
    </w:p>
    <w:p w:rsidR="008A5291" w:rsidRPr="005B70FE" w:rsidRDefault="008A5291" w:rsidP="008A5291">
      <w:pPr>
        <w:numPr>
          <w:ilvl w:val="3"/>
          <w:numId w:val="4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 Резервуары-сборники и емкости заземляют и защищают внутренним и наружным антикоррозионное покрытие.</w:t>
      </w:r>
    </w:p>
    <w:p w:rsidR="008A5291" w:rsidRPr="005B70FE" w:rsidRDefault="008A5291" w:rsidP="008A5291">
      <w:pPr>
        <w:numPr>
          <w:ilvl w:val="3"/>
          <w:numId w:val="4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 Резервуары-сборники и дренажные емкости при необходимости (в зависимости от условий эксплуатации и назначения) оснащают внутренним подогревателем.</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 xml:space="preserve">При наличии в резервуарах-сборниках подогревателей (змеевиков, </w:t>
      </w:r>
      <w:proofErr w:type="spellStart"/>
      <w:r w:rsidRPr="005B70FE">
        <w:rPr>
          <w:rFonts w:ascii="Arial" w:hAnsi="Arial" w:cs="Arial"/>
        </w:rPr>
        <w:t>электроподогревателей</w:t>
      </w:r>
      <w:proofErr w:type="spellEnd"/>
      <w:r w:rsidRPr="005B70FE">
        <w:rPr>
          <w:rFonts w:ascii="Arial" w:hAnsi="Arial" w:cs="Arial"/>
        </w:rPr>
        <w:t>), уровень нефти (нефтепродуктов) определяют не менее 0,5 м выше поверхности подогревателей (при работающих подогревателях).</w:t>
      </w:r>
    </w:p>
    <w:p w:rsidR="008A5291" w:rsidRPr="005B70FE" w:rsidRDefault="008A5291" w:rsidP="008A5291">
      <w:pPr>
        <w:numPr>
          <w:ilvl w:val="3"/>
          <w:numId w:val="4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Резервуары-сборники и дренажные емкости оборудуют искробезопасной лестницей для доступа внутрь резервуара.</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117" w:name="_Toc144118372"/>
      <w:bookmarkStart w:id="118" w:name="_Toc232997167"/>
      <w:bookmarkStart w:id="119" w:name="_Toc232998280"/>
      <w:bookmarkStart w:id="120" w:name="_Toc233689977"/>
      <w:bookmarkStart w:id="121" w:name="_Toc490056481"/>
      <w:bookmarkStart w:id="122" w:name="_Toc21683640"/>
      <w:r w:rsidRPr="005B70FE">
        <w:rPr>
          <w:rFonts w:ascii="Arial" w:hAnsi="Arial"/>
          <w:b/>
          <w:szCs w:val="24"/>
        </w:rPr>
        <w:t>Правила прокладки технологических трубопроводов</w:t>
      </w:r>
      <w:bookmarkEnd w:id="117"/>
      <w:bookmarkEnd w:id="118"/>
      <w:bookmarkEnd w:id="119"/>
      <w:bookmarkEnd w:id="120"/>
      <w:bookmarkEnd w:id="121"/>
      <w:bookmarkEnd w:id="122"/>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Прокладку технологических трубопроводов НПС предусматривают подземной, за исключением участков подключения к технологическому оборудованию.</w:t>
      </w:r>
    </w:p>
    <w:p w:rsidR="008A5291" w:rsidRPr="005B70FE" w:rsidRDefault="008A5291" w:rsidP="008A5291">
      <w:pPr>
        <w:pStyle w:val="1110"/>
        <w:numPr>
          <w:ilvl w:val="0"/>
          <w:numId w:val="0"/>
        </w:numPr>
        <w:shd w:val="clear" w:color="auto" w:fill="FFFFFF" w:themeFill="background1"/>
        <w:tabs>
          <w:tab w:val="left" w:pos="0"/>
        </w:tabs>
        <w:spacing w:after="120" w:line="240" w:lineRule="auto"/>
        <w:ind w:firstLine="709"/>
        <w:rPr>
          <w:rFonts w:ascii="Arial" w:hAnsi="Arial" w:cs="Arial"/>
          <w:bCs w:val="0"/>
          <w:sz w:val="20"/>
          <w:szCs w:val="20"/>
        </w:rPr>
      </w:pPr>
      <w:r w:rsidRPr="005B70FE">
        <w:rPr>
          <w:rFonts w:ascii="Arial" w:hAnsi="Arial" w:cs="Arial"/>
          <w:bCs w:val="0"/>
          <w:sz w:val="20"/>
          <w:szCs w:val="20"/>
        </w:rPr>
        <w:t>Примечание – При соответствующем обосновании допускают надземную прокладку технологических трубопроводов НПС на несгораемых конструкциях, эстакадах, этажерках, стойках, опорах.</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lastRenderedPageBreak/>
        <w:t xml:space="preserve">Трубопроводы резервуарного парка в районах с сейсмичностью 8 баллов и более по шкале сейсмической интенсивности </w:t>
      </w:r>
      <w:r w:rsidRPr="005B70FE">
        <w:rPr>
          <w:rFonts w:ascii="Arial" w:hAnsi="Arial" w:cs="Arial"/>
        </w:rPr>
        <w:fldChar w:fldCharType="begin"/>
      </w:r>
      <w:r w:rsidRPr="005B70FE">
        <w:rPr>
          <w:rFonts w:ascii="Arial" w:hAnsi="Arial" w:cs="Arial"/>
        </w:rPr>
        <w:instrText xml:space="preserve"> REF _Ref524966664 \r \h  \* MERGEFORMAT </w:instrText>
      </w:r>
      <w:r w:rsidRPr="005B70FE">
        <w:rPr>
          <w:rFonts w:ascii="Arial" w:hAnsi="Arial" w:cs="Arial"/>
        </w:rPr>
      </w:r>
      <w:r w:rsidRPr="005B70FE">
        <w:rPr>
          <w:rFonts w:ascii="Arial" w:hAnsi="Arial" w:cs="Arial"/>
        </w:rPr>
        <w:fldChar w:fldCharType="separate"/>
      </w:r>
      <w:r w:rsidRPr="005B70FE">
        <w:rPr>
          <w:rFonts w:ascii="Arial" w:hAnsi="Arial" w:cs="Arial"/>
        </w:rPr>
        <w:t>[2]</w:t>
      </w:r>
      <w:r w:rsidRPr="005B70FE">
        <w:rPr>
          <w:rFonts w:ascii="Arial" w:hAnsi="Arial" w:cs="Arial"/>
        </w:rPr>
        <w:fldChar w:fldCharType="end"/>
      </w:r>
      <w:r w:rsidRPr="005B70FE">
        <w:rPr>
          <w:rFonts w:ascii="Arial" w:hAnsi="Arial" w:cs="Arial"/>
        </w:rPr>
        <w:t xml:space="preserve"> прокладывают только </w:t>
      </w:r>
      <w:proofErr w:type="spellStart"/>
      <w:r w:rsidRPr="005B70FE">
        <w:rPr>
          <w:rFonts w:ascii="Arial" w:hAnsi="Arial" w:cs="Arial"/>
        </w:rPr>
        <w:t>надземно</w:t>
      </w:r>
      <w:proofErr w:type="spellEnd"/>
      <w:r w:rsidRPr="005B70FE">
        <w:rPr>
          <w:rFonts w:ascii="Arial" w:hAnsi="Arial" w:cs="Arial"/>
        </w:rPr>
        <w:t>.</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 xml:space="preserve">Диаметры технологических трубопроводов определяют на основании гидравлических расчетов, с учетом допустимых скоростей движения перекачиваемой нефти (нефтепродукта), в том числе определяемых условиями электростатической </w:t>
      </w:r>
      <w:proofErr w:type="spellStart"/>
      <w:r w:rsidRPr="005B70FE">
        <w:rPr>
          <w:rFonts w:ascii="Arial" w:hAnsi="Arial" w:cs="Arial"/>
        </w:rPr>
        <w:t>искробезопасности</w:t>
      </w:r>
      <w:proofErr w:type="spellEnd"/>
      <w:r w:rsidRPr="005B70FE">
        <w:rPr>
          <w:rFonts w:ascii="Arial" w:hAnsi="Arial" w:cs="Arial"/>
        </w:rPr>
        <w:t>.</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 xml:space="preserve">Необходимость выполнения обогрева технологических трубопроводов (электрообогрев или с применением </w:t>
      </w:r>
      <w:proofErr w:type="spellStart"/>
      <w:r w:rsidRPr="005B70FE">
        <w:rPr>
          <w:rFonts w:ascii="Arial" w:hAnsi="Arial" w:cs="Arial"/>
        </w:rPr>
        <w:t>теплоспутника</w:t>
      </w:r>
      <w:proofErr w:type="spellEnd"/>
      <w:r w:rsidRPr="005B70FE">
        <w:rPr>
          <w:rFonts w:ascii="Arial" w:hAnsi="Arial" w:cs="Arial"/>
        </w:rPr>
        <w:t>) и тепловой изоляции для надземных трубопроводов определяют в зависимости от температуры застывания перекачиваемой нефти (нефтепродуктов) и температуры окружающего воздуха района строительства.</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Минимальные расстояния от технологических трубопроводов до сооружений НПС принимают в соответствии с таблицей Б.5 приложения Б.</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Глубину заложения технологических трубопроводов предусматривают не менее 0,8 м от поверхности земли до верхней части трубы (теплоизоляции), а в местах, где не предусмотрено движение транспорта с заглублением не менее 0,6 м.</w:t>
      </w:r>
    </w:p>
    <w:p w:rsidR="008A5291" w:rsidRPr="005B70FE" w:rsidRDefault="008A5291" w:rsidP="008A5291">
      <w:pPr>
        <w:shd w:val="clear" w:color="auto" w:fill="FFFFFF" w:themeFill="background1"/>
        <w:tabs>
          <w:tab w:val="left" w:pos="1588"/>
        </w:tabs>
        <w:spacing w:line="360" w:lineRule="auto"/>
        <w:ind w:firstLine="709"/>
        <w:jc w:val="both"/>
        <w:rPr>
          <w:rFonts w:ascii="Arial" w:hAnsi="Arial" w:cs="Arial"/>
        </w:rPr>
      </w:pPr>
      <w:r w:rsidRPr="005B70FE">
        <w:rPr>
          <w:rFonts w:ascii="Arial" w:hAnsi="Arial" w:cs="Arial"/>
        </w:rPr>
        <w:t>При прокладке трубопроводов под проездами на территории НПС предусматривают укладку бетонных плит. Дополнительную защиту технологических трубопроводов футлярами в данном случае не производят. Глубину заложения технологических трубопроводов определяют не менее 0,8 м от верха покрытия проезда до верхней части трубы (теплоизоляции).</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При взаимном пересечении технологических трубопроводов расстояния между стенками труб (теплоизоляции) в свету составляют не менее 350 мм, а пересечения выполняют под углом не менее 60º.</w:t>
      </w:r>
    </w:p>
    <w:p w:rsidR="008A5291" w:rsidRPr="005B70FE" w:rsidRDefault="008A5291" w:rsidP="008A5291">
      <w:pPr>
        <w:pStyle w:val="1110"/>
        <w:numPr>
          <w:ilvl w:val="0"/>
          <w:numId w:val="0"/>
        </w:numPr>
        <w:shd w:val="clear" w:color="auto" w:fill="FFFFFF" w:themeFill="background1"/>
        <w:tabs>
          <w:tab w:val="left" w:pos="0"/>
        </w:tabs>
        <w:spacing w:after="120" w:line="240" w:lineRule="auto"/>
        <w:ind w:firstLine="709"/>
        <w:rPr>
          <w:rFonts w:ascii="Arial" w:hAnsi="Arial" w:cs="Arial"/>
          <w:bCs w:val="0"/>
          <w:sz w:val="20"/>
          <w:szCs w:val="20"/>
        </w:rPr>
      </w:pPr>
      <w:r w:rsidRPr="005B70FE">
        <w:rPr>
          <w:rFonts w:ascii="Arial" w:hAnsi="Arial" w:cs="Arial"/>
          <w:bCs w:val="0"/>
          <w:spacing w:val="40"/>
          <w:sz w:val="20"/>
          <w:szCs w:val="20"/>
        </w:rPr>
        <w:t>Примечание</w:t>
      </w:r>
      <w:r w:rsidRPr="005B70FE">
        <w:rPr>
          <w:rFonts w:ascii="Arial" w:hAnsi="Arial" w:cs="Arial"/>
        </w:rPr>
        <w:t xml:space="preserve"> </w:t>
      </w:r>
      <w:r w:rsidRPr="005B70FE">
        <w:rPr>
          <w:rFonts w:ascii="Arial" w:hAnsi="Arial" w:cs="Arial"/>
          <w:sz w:val="24"/>
          <w:szCs w:val="24"/>
        </w:rPr>
        <w:t xml:space="preserve">– </w:t>
      </w:r>
      <w:r w:rsidRPr="005B70FE">
        <w:rPr>
          <w:rFonts w:ascii="Arial" w:hAnsi="Arial" w:cs="Arial"/>
          <w:bCs w:val="0"/>
          <w:sz w:val="20"/>
          <w:szCs w:val="20"/>
        </w:rPr>
        <w:t>Допускают сокращение расстояния при взаимном пересечении технологических трубопроводов до 200 мм при реконструкции существующих НПС (в стеснённых условиях).</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bCs/>
        </w:rPr>
      </w:pPr>
      <w:r w:rsidRPr="005B70FE">
        <w:rPr>
          <w:rFonts w:ascii="Arial" w:hAnsi="Arial" w:cs="Arial"/>
          <w:bCs/>
        </w:rPr>
        <w:t>При пересечении технологических трубопроводов с инженерными коммуникациями расстояния по вертикали (в свету) определяют, не менее:</w:t>
      </w:r>
    </w:p>
    <w:p w:rsidR="008A5291" w:rsidRPr="005B70FE" w:rsidRDefault="008A5291" w:rsidP="008A5291">
      <w:pPr>
        <w:shd w:val="clear" w:color="auto" w:fill="FFFFFF" w:themeFill="background1"/>
        <w:spacing w:line="360" w:lineRule="auto"/>
        <w:ind w:firstLine="709"/>
        <w:jc w:val="both"/>
        <w:rPr>
          <w:rFonts w:ascii="Arial" w:hAnsi="Arial" w:cs="Arial"/>
          <w:bCs/>
        </w:rPr>
      </w:pPr>
      <w:r w:rsidRPr="005B70FE">
        <w:rPr>
          <w:rFonts w:ascii="Arial" w:hAnsi="Arial" w:cs="Arial"/>
          <w:bCs/>
        </w:rPr>
        <w:t>а) между технологическими трубопроводами и железнодорожными путями, считая от подошвы шпалы – не менее 1,0 м;</w:t>
      </w:r>
    </w:p>
    <w:p w:rsidR="008A5291" w:rsidRPr="005B70FE" w:rsidRDefault="008A5291" w:rsidP="008A5291">
      <w:pPr>
        <w:shd w:val="clear" w:color="auto" w:fill="FFFFFF" w:themeFill="background1"/>
        <w:spacing w:line="360" w:lineRule="auto"/>
        <w:ind w:firstLine="709"/>
        <w:jc w:val="both"/>
        <w:rPr>
          <w:rFonts w:ascii="Arial" w:hAnsi="Arial" w:cs="Arial"/>
          <w:bCs/>
        </w:rPr>
      </w:pPr>
      <w:r w:rsidRPr="005B70FE">
        <w:rPr>
          <w:rFonts w:ascii="Arial" w:hAnsi="Arial" w:cs="Arial"/>
          <w:bCs/>
        </w:rPr>
        <w:t>б) между технологическими трубопроводами и автомобильными дорогами считая от верха покрытия до верха трубы (или ее футляра) - по расчету на прочность, но не менее 0,8 м;</w:t>
      </w:r>
    </w:p>
    <w:p w:rsidR="008A5291" w:rsidRPr="005B70FE" w:rsidRDefault="008A5291" w:rsidP="008A5291">
      <w:pPr>
        <w:shd w:val="clear" w:color="auto" w:fill="FFFFFF" w:themeFill="background1"/>
        <w:spacing w:line="360" w:lineRule="auto"/>
        <w:ind w:firstLine="709"/>
        <w:jc w:val="both"/>
        <w:rPr>
          <w:rFonts w:ascii="Arial" w:hAnsi="Arial" w:cs="Arial"/>
          <w:bCs/>
        </w:rPr>
      </w:pPr>
      <w:r w:rsidRPr="005B70FE">
        <w:rPr>
          <w:rFonts w:ascii="Arial" w:hAnsi="Arial" w:cs="Arial"/>
          <w:bCs/>
        </w:rPr>
        <w:lastRenderedPageBreak/>
        <w:t xml:space="preserve">в) между технологическими трубопроводами и силовыми кабелями напряжением до 35 </w:t>
      </w:r>
      <w:proofErr w:type="spellStart"/>
      <w:r w:rsidRPr="005B70FE">
        <w:rPr>
          <w:rFonts w:ascii="Arial" w:hAnsi="Arial" w:cs="Arial"/>
          <w:bCs/>
        </w:rPr>
        <w:t>кВ</w:t>
      </w:r>
      <w:proofErr w:type="spellEnd"/>
      <w:r w:rsidRPr="005B70FE">
        <w:rPr>
          <w:rFonts w:ascii="Arial" w:hAnsi="Arial" w:cs="Arial"/>
          <w:bCs/>
        </w:rPr>
        <w:t xml:space="preserve"> и кабелями связи – 0,5 м;</w:t>
      </w:r>
    </w:p>
    <w:p w:rsidR="008A5291" w:rsidRPr="005B70FE" w:rsidRDefault="008A5291" w:rsidP="008A5291">
      <w:pPr>
        <w:shd w:val="clear" w:color="auto" w:fill="FFFFFF" w:themeFill="background1"/>
        <w:spacing w:line="360" w:lineRule="auto"/>
        <w:ind w:firstLine="709"/>
        <w:jc w:val="both"/>
        <w:rPr>
          <w:rFonts w:ascii="Arial" w:hAnsi="Arial" w:cs="Arial"/>
          <w:bCs/>
        </w:rPr>
      </w:pPr>
      <w:r w:rsidRPr="005B70FE">
        <w:rPr>
          <w:rFonts w:ascii="Arial" w:hAnsi="Arial" w:cs="Arial"/>
          <w:bCs/>
        </w:rPr>
        <w:t>г) между технологическими трубопроводами и силовыми кабелями напряжением 110 – 220 </w:t>
      </w:r>
      <w:proofErr w:type="spellStart"/>
      <w:r w:rsidRPr="005B70FE">
        <w:rPr>
          <w:rFonts w:ascii="Arial" w:hAnsi="Arial" w:cs="Arial"/>
          <w:bCs/>
        </w:rPr>
        <w:t>кВ</w:t>
      </w:r>
      <w:proofErr w:type="spellEnd"/>
      <w:r w:rsidRPr="005B70FE">
        <w:rPr>
          <w:rFonts w:ascii="Arial" w:hAnsi="Arial" w:cs="Arial"/>
          <w:bCs/>
        </w:rPr>
        <w:t xml:space="preserve"> и – 1 м;</w:t>
      </w:r>
    </w:p>
    <w:p w:rsidR="008A5291" w:rsidRPr="005B70FE" w:rsidRDefault="008A5291" w:rsidP="008A5291">
      <w:pPr>
        <w:shd w:val="clear" w:color="auto" w:fill="FFFFFF" w:themeFill="background1"/>
        <w:spacing w:line="360" w:lineRule="auto"/>
        <w:ind w:firstLine="709"/>
        <w:jc w:val="both"/>
        <w:rPr>
          <w:rFonts w:ascii="Arial" w:hAnsi="Arial" w:cs="Arial"/>
          <w:bCs/>
        </w:rPr>
      </w:pPr>
      <w:r w:rsidRPr="005B70FE">
        <w:rPr>
          <w:rFonts w:ascii="Arial" w:hAnsi="Arial" w:cs="Arial"/>
          <w:bCs/>
        </w:rPr>
        <w:t>д) между технологическими трубопроводами и трубопроводами различного назначения – 0,2 м.</w:t>
      </w:r>
    </w:p>
    <w:p w:rsidR="008A5291" w:rsidRPr="005B70FE" w:rsidRDefault="008A5291" w:rsidP="008A5291">
      <w:pPr>
        <w:pStyle w:val="1110"/>
        <w:numPr>
          <w:ilvl w:val="0"/>
          <w:numId w:val="0"/>
        </w:numPr>
        <w:shd w:val="clear" w:color="auto" w:fill="FFFFFF" w:themeFill="background1"/>
        <w:tabs>
          <w:tab w:val="left" w:pos="0"/>
        </w:tabs>
        <w:spacing w:after="120" w:line="240" w:lineRule="auto"/>
        <w:ind w:firstLine="709"/>
        <w:rPr>
          <w:rFonts w:ascii="Arial" w:hAnsi="Arial" w:cs="Arial"/>
          <w:bCs w:val="0"/>
          <w:sz w:val="20"/>
          <w:szCs w:val="20"/>
        </w:rPr>
      </w:pPr>
      <w:r w:rsidRPr="005B70FE">
        <w:rPr>
          <w:rFonts w:ascii="Arial" w:hAnsi="Arial" w:cs="Arial"/>
          <w:bCs w:val="0"/>
          <w:spacing w:val="40"/>
          <w:sz w:val="20"/>
          <w:szCs w:val="20"/>
        </w:rPr>
        <w:t>Примечани</w:t>
      </w:r>
      <w:r w:rsidRPr="005B70FE">
        <w:rPr>
          <w:rFonts w:ascii="Arial" w:hAnsi="Arial" w:cs="Arial"/>
          <w:bCs w:val="0"/>
          <w:sz w:val="20"/>
          <w:szCs w:val="20"/>
        </w:rPr>
        <w:t xml:space="preserve">е – В стесненных условиях расстояние между кабелями до 35 </w:t>
      </w:r>
      <w:proofErr w:type="spellStart"/>
      <w:r w:rsidRPr="005B70FE">
        <w:rPr>
          <w:rFonts w:ascii="Arial" w:hAnsi="Arial" w:cs="Arial"/>
          <w:bCs w:val="0"/>
          <w:sz w:val="20"/>
          <w:szCs w:val="20"/>
        </w:rPr>
        <w:t>кВ</w:t>
      </w:r>
      <w:proofErr w:type="spellEnd"/>
      <w:r w:rsidRPr="005B70FE">
        <w:rPr>
          <w:rFonts w:ascii="Arial" w:hAnsi="Arial" w:cs="Arial"/>
          <w:bCs w:val="0"/>
          <w:sz w:val="20"/>
          <w:szCs w:val="20"/>
        </w:rPr>
        <w:t xml:space="preserve"> и трубопроводами, проложенными </w:t>
      </w:r>
      <w:proofErr w:type="spellStart"/>
      <w:r w:rsidRPr="005B70FE">
        <w:rPr>
          <w:rFonts w:ascii="Arial" w:hAnsi="Arial" w:cs="Arial"/>
          <w:bCs w:val="0"/>
          <w:sz w:val="20"/>
          <w:szCs w:val="20"/>
        </w:rPr>
        <w:t>подземно</w:t>
      </w:r>
      <w:proofErr w:type="spellEnd"/>
      <w:r w:rsidRPr="005B70FE">
        <w:rPr>
          <w:rFonts w:ascii="Arial" w:hAnsi="Arial" w:cs="Arial"/>
          <w:bCs w:val="0"/>
          <w:sz w:val="20"/>
          <w:szCs w:val="20"/>
        </w:rPr>
        <w:t xml:space="preserve">, допускается уменьшать до 0,25 м, при условии размещения кабелей в трубах; на участках надземной прокладки трубопроводов или на совмещенных эстакадах, при пересечении или параллельном следовании кабели должны быть проложены в стальных трубах, в металлических коробах или металлических глухих лотках с крышкой с толщиной стенки не менее 1,5 мм </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 xml:space="preserve"> При подземной прокладке технологических трубопроводов, в случае расположения в одной траншее двух и более трубопроводов, предусматривают их размещение в один ряд (в горизонтальной плоскости). Расстояние между стенками труб (теплоизоляции) в свету принимают при следующих диаметрах трубопроводов:</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 xml:space="preserve">а) до </w:t>
      </w:r>
      <w:r w:rsidRPr="005B70FE">
        <w:rPr>
          <w:rFonts w:ascii="Arial" w:hAnsi="Arial" w:cs="Arial"/>
          <w:i/>
        </w:rPr>
        <w:t>DN</w:t>
      </w:r>
      <w:r w:rsidRPr="005B70FE">
        <w:rPr>
          <w:rFonts w:ascii="Arial" w:hAnsi="Arial" w:cs="Arial"/>
        </w:rPr>
        <w:t> 300 включительно – не менее 0,4 м;</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 xml:space="preserve">б) более </w:t>
      </w:r>
      <w:r w:rsidRPr="005B70FE">
        <w:rPr>
          <w:rFonts w:ascii="Arial" w:hAnsi="Arial" w:cs="Arial"/>
          <w:i/>
        </w:rPr>
        <w:t>DN</w:t>
      </w:r>
      <w:r w:rsidRPr="005B70FE">
        <w:rPr>
          <w:rFonts w:ascii="Arial" w:hAnsi="Arial" w:cs="Arial"/>
        </w:rPr>
        <w:t> 300 – не менее 0,5</w:t>
      </w:r>
      <w:r w:rsidRPr="005B70FE">
        <w:rPr>
          <w:rFonts w:ascii="Arial" w:hAnsi="Arial" w:cs="Arial"/>
          <w:lang w:val="en-US"/>
        </w:rPr>
        <w:t> </w:t>
      </w:r>
      <w:r w:rsidRPr="005B70FE">
        <w:rPr>
          <w:rFonts w:ascii="Arial" w:hAnsi="Arial" w:cs="Arial"/>
        </w:rPr>
        <w:t>м.</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 xml:space="preserve"> Расстояния при надземной прокладке технологических трубопроводов между осями смежных трубопроводов и от трубопроводов до строительных конструкций как по горизонтали, так и по вертикали, определяют исходя из удобства монтажа, нанесения теплоизоляции, возможности установки оборудования и фланцевых соединений, и предусматривают не менее указанных в ГОСТ 32569.</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При взаимном пересечении теплоизолированных технологических трубопроводов надземной прокладки расстояние между стенками теплоизоляции по вертикали (в свету) составляет не менее 100 мм.</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Участки трубопроводов в местах прохода через стены предусматривают без сварных стыков. Проход через стены выполняют с обустройством гильзы.</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Длина прямых вставок (катушек), ввариваемых между элементами трубопровода, составляет не менее 250 мм. Допускают прямые вставки длиной не менее 100 мм, при диаметре трубопровода не более 530 мм.</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Технологические трубопроводы проектируют с уклонами, обеспечивающими их опорожнение при остановке перекачки. Для исключения газовой фазы входные технологические трубопроводы РП предусматривают с уклоном не менее 0,002 в сторону ПНС.</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Срок эксплуатации технологических трубопроводов составляет 50 лет.</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lastRenderedPageBreak/>
        <w:t>Для исключения соприкосновения конструкции опоры и трубы предусматривают диэлектрическую прокладку.</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Технологию выполнения работ по сборке и сварке трубопроводов всех назначений, а также приварку оборудования и соединительных деталей трубопроводов выполняют в соответствии действующими стандартами государств – членов ЕАЭС.</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При сварке трубопроводов маслосистемы, а также импульсных линий отборов давления контрольно-измерительных приборов применяют технологию сварки, исключающую попадание шлака, брызг в маслосистему и импульсные трубки.</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Все сварные соединения трубопроводов, включая импульсные линии отборов давления контрольно-измерительных приборов подвергают контролю неразрушающими методами. Методы и объемы контроля качества сварных соединений принимают в соответствии с действующими нормативными документами государств – членов ЕАЭС.</w:t>
      </w:r>
    </w:p>
    <w:p w:rsidR="008A5291" w:rsidRPr="005B70FE" w:rsidRDefault="008A5291" w:rsidP="008A5291">
      <w:pPr>
        <w:numPr>
          <w:ilvl w:val="2"/>
          <w:numId w:val="34"/>
        </w:numPr>
        <w:shd w:val="clear" w:color="auto" w:fill="FFFFFF" w:themeFill="background1"/>
        <w:tabs>
          <w:tab w:val="num" w:pos="1482"/>
          <w:tab w:val="left" w:pos="1560"/>
        </w:tabs>
        <w:spacing w:line="360" w:lineRule="auto"/>
        <w:ind w:left="0" w:firstLine="709"/>
        <w:jc w:val="both"/>
        <w:rPr>
          <w:rFonts w:ascii="Arial" w:hAnsi="Arial" w:cs="Arial"/>
        </w:rPr>
      </w:pPr>
      <w:r w:rsidRPr="005B70FE">
        <w:rPr>
          <w:rFonts w:ascii="Arial" w:hAnsi="Arial" w:cs="Arial"/>
        </w:rPr>
        <w:t xml:space="preserve">Требования к сварочным материалам представлены в межгосударственном стандарте </w:t>
      </w:r>
      <w:r w:rsidRPr="005B70FE">
        <w:rPr>
          <w:rFonts w:ascii="Arial" w:hAnsi="Arial" w:cs="Arial"/>
        </w:rPr>
        <w:fldChar w:fldCharType="begin"/>
      </w:r>
      <w:r w:rsidRPr="005B70FE">
        <w:rPr>
          <w:rFonts w:ascii="Arial" w:hAnsi="Arial" w:cs="Arial"/>
        </w:rPr>
        <w:instrText xml:space="preserve"> REF _Ref531074704 \r \h  \* MERGEFORMAT </w:instrText>
      </w:r>
      <w:r w:rsidRPr="005B70FE">
        <w:rPr>
          <w:rFonts w:ascii="Arial" w:hAnsi="Arial" w:cs="Arial"/>
        </w:rPr>
      </w:r>
      <w:r w:rsidRPr="005B70FE">
        <w:rPr>
          <w:rFonts w:ascii="Arial" w:hAnsi="Arial" w:cs="Arial"/>
        </w:rPr>
        <w:fldChar w:fldCharType="separate"/>
      </w:r>
      <w:r w:rsidRPr="005B70FE">
        <w:rPr>
          <w:rFonts w:ascii="Arial" w:hAnsi="Arial" w:cs="Arial"/>
        </w:rPr>
        <w:t>[3]</w:t>
      </w:r>
      <w:r w:rsidRPr="005B70FE">
        <w:rPr>
          <w:rFonts w:ascii="Arial" w:hAnsi="Arial" w:cs="Arial"/>
        </w:rPr>
        <w:fldChar w:fldCharType="end"/>
      </w:r>
      <w:r w:rsidRPr="005B70FE">
        <w:rPr>
          <w:rFonts w:ascii="Arial" w:hAnsi="Arial" w:cs="Arial"/>
        </w:rPr>
        <w:t>. Все сварочные материалы (электроды, проволоки, флюсы) предусматривают в соответствии с действующими стандартами государств – членов ЕАЭС и обеспечивают требуемый уровень прочностных и вязкопластических свойств сварных соединений и сварочно-технологических характеристик.</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szCs w:val="24"/>
        </w:rPr>
      </w:pPr>
      <w:bookmarkStart w:id="123" w:name="_Toc21683641"/>
      <w:bookmarkStart w:id="124" w:name="_Toc232997169"/>
      <w:bookmarkStart w:id="125" w:name="_Toc232998282"/>
      <w:bookmarkStart w:id="126" w:name="_Toc233689979"/>
      <w:bookmarkStart w:id="127" w:name="_Toc490056484"/>
      <w:r w:rsidRPr="005B70FE">
        <w:rPr>
          <w:rFonts w:ascii="Arial" w:hAnsi="Arial"/>
          <w:b/>
          <w:szCs w:val="24"/>
        </w:rPr>
        <w:t>Правила выполнения расчетов напряженно-деформированного состояния технологических трубопроводов</w:t>
      </w:r>
      <w:bookmarkEnd w:id="123"/>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При проектировании НПС выполняют расчет напряженно-деформированного состояния технологических трубопроводов и оборудования. Расчет технологических трубопроводов на прочность выполняют в соответствии с межгосударственным стандартом </w:t>
      </w:r>
      <w:r w:rsidRPr="005B70FE">
        <w:rPr>
          <w:rFonts w:ascii="Arial" w:hAnsi="Arial" w:cs="Arial"/>
        </w:rPr>
        <w:fldChar w:fldCharType="begin"/>
      </w:r>
      <w:r w:rsidRPr="005B70FE">
        <w:rPr>
          <w:rFonts w:ascii="Arial" w:hAnsi="Arial" w:cs="Arial"/>
        </w:rPr>
        <w:instrText xml:space="preserve"> REF _Ref524963743 \r \h  \* MERGEFORMAT </w:instrText>
      </w:r>
      <w:r w:rsidRPr="005B70FE">
        <w:rPr>
          <w:rFonts w:ascii="Arial" w:hAnsi="Arial" w:cs="Arial"/>
        </w:rPr>
      </w:r>
      <w:r w:rsidRPr="005B70FE">
        <w:rPr>
          <w:rFonts w:ascii="Arial" w:hAnsi="Arial" w:cs="Arial"/>
        </w:rPr>
        <w:fldChar w:fldCharType="separate"/>
      </w:r>
      <w:r w:rsidRPr="005B70FE">
        <w:rPr>
          <w:rFonts w:ascii="Arial" w:hAnsi="Arial" w:cs="Arial"/>
        </w:rPr>
        <w:t>[3]</w:t>
      </w:r>
      <w:r w:rsidRPr="005B70FE">
        <w:rPr>
          <w:rFonts w:ascii="Arial" w:hAnsi="Arial" w:cs="Arial"/>
        </w:rPr>
        <w:fldChar w:fldCharType="end"/>
      </w:r>
      <w:r w:rsidRPr="005B70FE">
        <w:rPr>
          <w:rFonts w:ascii="Arial" w:hAnsi="Arial" w:cs="Arial"/>
        </w:rPr>
        <w:t>.</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районов с сейсмичностью свыше 6 баллов для надземных трубопроводов и свыше 8 баллов для подземных в расчете учитывают дополнительные нагрузки, возникающие при сейсмическом воздействии.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При проектировании выполняют расчет нагрузок (сил и моментов) на патрубки </w:t>
      </w:r>
      <w:proofErr w:type="spellStart"/>
      <w:r w:rsidRPr="005B70FE">
        <w:rPr>
          <w:rFonts w:ascii="Arial" w:hAnsi="Arial" w:cs="Arial"/>
        </w:rPr>
        <w:t>механо</w:t>
      </w:r>
      <w:proofErr w:type="spellEnd"/>
      <w:r w:rsidRPr="005B70FE">
        <w:rPr>
          <w:rFonts w:ascii="Arial" w:hAnsi="Arial" w:cs="Arial"/>
        </w:rPr>
        <w:t xml:space="preserve">-технологического оборудования от присоединяемых технологических трубопроводов. Расчетные усилия и моменты на патрубки </w:t>
      </w:r>
      <w:proofErr w:type="spellStart"/>
      <w:r w:rsidRPr="005B70FE">
        <w:rPr>
          <w:rFonts w:ascii="Arial" w:hAnsi="Arial" w:cs="Arial"/>
        </w:rPr>
        <w:t>механо</w:t>
      </w:r>
      <w:proofErr w:type="spellEnd"/>
      <w:r w:rsidRPr="005B70FE">
        <w:rPr>
          <w:rFonts w:ascii="Arial" w:hAnsi="Arial" w:cs="Arial"/>
        </w:rPr>
        <w:t>-технологического оборудования не допускают превышения усилий и моментов указанных заводом изготовителем оборудования.</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szCs w:val="24"/>
        </w:rPr>
      </w:pPr>
      <w:bookmarkStart w:id="128" w:name="_Toc21683642"/>
      <w:r w:rsidRPr="005B70FE">
        <w:rPr>
          <w:rFonts w:ascii="Arial" w:hAnsi="Arial"/>
          <w:b/>
          <w:szCs w:val="24"/>
        </w:rPr>
        <w:lastRenderedPageBreak/>
        <w:t>Правила проведения гидравлических испытаний</w:t>
      </w:r>
      <w:bookmarkEnd w:id="124"/>
      <w:bookmarkEnd w:id="125"/>
      <w:bookmarkEnd w:id="126"/>
      <w:bookmarkEnd w:id="127"/>
      <w:r w:rsidRPr="005B70FE">
        <w:rPr>
          <w:rFonts w:ascii="Arial" w:hAnsi="Arial"/>
          <w:b/>
          <w:szCs w:val="24"/>
        </w:rPr>
        <w:t xml:space="preserve"> технологических трубопроводов и оборудования</w:t>
      </w:r>
      <w:bookmarkEnd w:id="128"/>
    </w:p>
    <w:p w:rsidR="008A5291" w:rsidRPr="005B70FE" w:rsidRDefault="008A5291" w:rsidP="008A5291">
      <w:pPr>
        <w:numPr>
          <w:ilvl w:val="2"/>
          <w:numId w:val="34"/>
        </w:numPr>
        <w:shd w:val="clear" w:color="auto" w:fill="FFFFFF" w:themeFill="background1"/>
        <w:tabs>
          <w:tab w:val="left" w:pos="1560"/>
        </w:tabs>
        <w:spacing w:before="120" w:line="360" w:lineRule="auto"/>
        <w:ind w:left="0" w:firstLine="709"/>
        <w:jc w:val="both"/>
        <w:rPr>
          <w:rFonts w:ascii="Arial" w:hAnsi="Arial" w:cs="Arial"/>
        </w:rPr>
      </w:pPr>
      <w:r w:rsidRPr="005B70FE">
        <w:rPr>
          <w:rFonts w:ascii="Arial" w:hAnsi="Arial" w:cs="Arial"/>
        </w:rPr>
        <w:t xml:space="preserve">Испытания осуществляют гидравлическим способом на прочность и герметичность с учетом обеспечения безопасности проведения операций. </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Проведение гидравлических испытаний технологических трубопроводов и оборудования в составе технологических узлов предусматривают отдельными участками, в зависимости от номинального давления каждого участка, в два этапа:</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а) первый этап – на прочность в течение 24 часов;</w:t>
      </w:r>
    </w:p>
    <w:p w:rsidR="008A5291" w:rsidRPr="005B70FE" w:rsidRDefault="008A5291" w:rsidP="008A5291">
      <w:pPr>
        <w:pStyle w:val="afffffe"/>
        <w:shd w:val="clear" w:color="auto" w:fill="FFFFFF" w:themeFill="background1"/>
        <w:tabs>
          <w:tab w:val="left" w:pos="993"/>
        </w:tabs>
        <w:spacing w:before="0" w:line="360" w:lineRule="auto"/>
        <w:rPr>
          <w:rFonts w:ascii="Arial" w:hAnsi="Arial" w:cs="Arial"/>
        </w:rPr>
      </w:pPr>
      <w:r w:rsidRPr="005B70FE">
        <w:rPr>
          <w:rFonts w:ascii="Arial" w:hAnsi="Arial" w:cs="Arial"/>
        </w:rPr>
        <w:t>б) второй этап – на герметичность в течение 12 часов.</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При испытании технологических трубопроводов совместно с подключенным оборудованием величину испытательного давления на прочность определяют не менее 1,25Р</w:t>
      </w:r>
      <w:r w:rsidRPr="005B70FE">
        <w:rPr>
          <w:rFonts w:ascii="Arial" w:hAnsi="Arial" w:cs="Arial"/>
          <w:vertAlign w:val="subscript"/>
        </w:rPr>
        <w:t>раб</w:t>
      </w:r>
      <w:r w:rsidRPr="005B70FE">
        <w:rPr>
          <w:rFonts w:ascii="Arial" w:hAnsi="Arial" w:cs="Arial"/>
        </w:rPr>
        <w:t xml:space="preserve">, на герметичность – не менее </w:t>
      </w:r>
      <w:proofErr w:type="spellStart"/>
      <w:r w:rsidRPr="005B70FE">
        <w:rPr>
          <w:rFonts w:ascii="Arial" w:hAnsi="Arial" w:cs="Arial"/>
        </w:rPr>
        <w:t>Р</w:t>
      </w:r>
      <w:r w:rsidRPr="005B70FE">
        <w:rPr>
          <w:rFonts w:ascii="Arial" w:hAnsi="Arial" w:cs="Arial"/>
          <w:vertAlign w:val="subscript"/>
        </w:rPr>
        <w:t>раб</w:t>
      </w:r>
      <w:proofErr w:type="spellEnd"/>
      <w:r w:rsidRPr="005B70FE">
        <w:rPr>
          <w:rFonts w:ascii="Arial" w:hAnsi="Arial" w:cs="Arial"/>
        </w:rPr>
        <w:t>.</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Испытания трубопроводов с подключенным оборудованием на прочность и герметичность выполняют после полной готовности участка, полной засыпки, крепления на опорах, установки арматуры и приборов, а также катодных выводов.</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Дренажные емкости и горизонтальные резервуары-сборники после монтажа, до засыпки грунтом, подвергают гидравлическим испытаниям путем налива </w:t>
      </w:r>
      <w:proofErr w:type="spellStart"/>
      <w:r w:rsidRPr="005B70FE">
        <w:rPr>
          <w:rFonts w:ascii="Arial" w:hAnsi="Arial" w:cs="Arial"/>
        </w:rPr>
        <w:t>опрессовочной</w:t>
      </w:r>
      <w:proofErr w:type="spellEnd"/>
      <w:r w:rsidRPr="005B70FE">
        <w:rPr>
          <w:rFonts w:ascii="Arial" w:hAnsi="Arial" w:cs="Arial"/>
        </w:rPr>
        <w:t xml:space="preserve"> жидкости. Налив производят до максимального уровня в соответствии с паспортными характеристиками резервуара. Продолжительность испытания:</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а) после монтажа (до засыпки) – 6 часов;</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б) после засыпки – 3 часа.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В целях обеспечения безопасности, проведение гидроиспытаний технологических трубопроводов на прочность выполняют давлением не превышающим величины заводского испытательного давления оборудования, трубопроводов и соединительных деталей.</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При проведении гидроиспытаний на торцах труб производят монтаж эллиптических заглушек заводского изготовления. При наличии на границе участков фланцевых соединений устанавливают плоские заглушки между фланцами (толщину заглушки определяют расчетом).</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Давление гидроиспытаний на прочность централизованной маслосистемы уточняют по паспорту на маслосистему.</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lastRenderedPageBreak/>
        <w:t xml:space="preserve">Испытание </w:t>
      </w:r>
      <w:proofErr w:type="spellStart"/>
      <w:r w:rsidRPr="005B70FE">
        <w:rPr>
          <w:rFonts w:ascii="Arial" w:hAnsi="Arial" w:cs="Arial"/>
        </w:rPr>
        <w:t>топливопроводов</w:t>
      </w:r>
      <w:proofErr w:type="spellEnd"/>
      <w:r w:rsidRPr="005B70FE">
        <w:rPr>
          <w:rFonts w:ascii="Arial" w:hAnsi="Arial" w:cs="Arial"/>
        </w:rPr>
        <w:t xml:space="preserve"> системы подачи топлива от топливных резервуаров до дизельной электростанции и трубопроводов системы подачи затворной жидкости проводят согласно ГОСТ 32569.</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129" w:name="_Toc144118374"/>
      <w:bookmarkStart w:id="130" w:name="_Toc232997170"/>
      <w:bookmarkStart w:id="131" w:name="_Toc232998283"/>
      <w:bookmarkStart w:id="132" w:name="_Toc233689980"/>
      <w:bookmarkStart w:id="133" w:name="_Toc490056485"/>
      <w:bookmarkStart w:id="134" w:name="_Toc21683643"/>
      <w:r w:rsidRPr="005B70FE">
        <w:rPr>
          <w:rFonts w:ascii="Arial" w:hAnsi="Arial"/>
          <w:b/>
          <w:szCs w:val="24"/>
        </w:rPr>
        <w:t>СИКН</w:t>
      </w:r>
      <w:bookmarkEnd w:id="129"/>
      <w:bookmarkEnd w:id="130"/>
      <w:bookmarkEnd w:id="131"/>
      <w:bookmarkEnd w:id="132"/>
      <w:bookmarkEnd w:id="133"/>
      <w:r w:rsidRPr="005B70FE">
        <w:rPr>
          <w:rFonts w:ascii="Arial" w:hAnsi="Arial"/>
          <w:b/>
          <w:szCs w:val="24"/>
        </w:rPr>
        <w:t xml:space="preserve"> и СИКНП</w:t>
      </w:r>
      <w:bookmarkEnd w:id="134"/>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измерения количества и определения показателей качества нефти (нефтепродуктов) при технологической необходимости в системе МТ предусматривают СИКН/СИКНП.</w:t>
      </w:r>
    </w:p>
    <w:p w:rsidR="008A5291" w:rsidRPr="005B70FE" w:rsidRDefault="008A5291" w:rsidP="008A5291">
      <w:pPr>
        <w:pStyle w:val="afffffffe"/>
        <w:shd w:val="clear" w:color="auto" w:fill="FFFFFF" w:themeFill="background1"/>
        <w:rPr>
          <w:rFonts w:ascii="Arial" w:hAnsi="Arial" w:cs="Arial"/>
        </w:rPr>
      </w:pPr>
      <w:r w:rsidRPr="005B70FE">
        <w:rPr>
          <w:rFonts w:ascii="Arial" w:hAnsi="Arial" w:cs="Arial"/>
        </w:rPr>
        <w:t>В зависимости от назначения СИКН/СИКНП подразделяют на коммерческие и оперативные. Коммерческая СИКН/СИКНП предназначена для ведения приема/сдачи нефти/нефтепродуктов между различными юридическими лицами. Оперативная СИКН/СИКНП предназначена для оперативного измерения количества и показателей качества нефти (нефтепродуктов). Оперативную СИКН/СИКНП применяют вне сферы государственного регулирования обеспечения единства измерений и не подлежит обязательной регистрации в федеральном информационном фонде по обеспечению единства измерений.</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t xml:space="preserve"> </w:t>
      </w:r>
      <w:r w:rsidRPr="005B70FE">
        <w:rPr>
          <w:rFonts w:ascii="Arial" w:hAnsi="Arial" w:cs="Arial"/>
        </w:rPr>
        <w:t>Проектирование СИКН/СИКНП выполняют в соответствии с ГОСТ 34396.</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Метрологическое обеспечение СИКН/СИКНП осуществляют в соответствии со стандартами, техническими регламентами, законами, нормативными правовыми актами в области обеспечения единства измерений/законодательной метрологии государств, где эксплуатируют СИКН/СИКНП.</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135" w:name="_Toc490056488"/>
      <w:bookmarkStart w:id="136" w:name="_Toc21683644"/>
      <w:r w:rsidRPr="005B70FE">
        <w:rPr>
          <w:rFonts w:ascii="Arial" w:hAnsi="Arial"/>
          <w:b/>
          <w:szCs w:val="24"/>
        </w:rPr>
        <w:t>Испытательные лаборатории</w:t>
      </w:r>
      <w:bookmarkEnd w:id="135"/>
      <w:bookmarkEnd w:id="136"/>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определения физико-химических свойств и показателей качества нефти (нефтепродуктов) привлекаются испытательные лаборатории.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Оснащение оборудованием, средствами измерений и материалами обеспечивает возможность выполнения всех необходимых видов испытаний, в соответствии с планируемой областью аккредитации. </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137" w:name="_Toc144118371"/>
      <w:bookmarkStart w:id="138" w:name="_Toc232997166"/>
      <w:bookmarkStart w:id="139" w:name="_Toc232998279"/>
      <w:bookmarkStart w:id="140" w:name="_Toc233689976"/>
      <w:bookmarkStart w:id="141" w:name="_Toc490056480"/>
      <w:bookmarkStart w:id="142" w:name="_Toc21683645"/>
      <w:r w:rsidRPr="005B70FE">
        <w:rPr>
          <w:rFonts w:ascii="Arial" w:hAnsi="Arial"/>
          <w:b/>
          <w:szCs w:val="24"/>
        </w:rPr>
        <w:t>Запорная и обратная арматура</w:t>
      </w:r>
      <w:bookmarkEnd w:id="137"/>
      <w:bookmarkEnd w:id="138"/>
      <w:bookmarkEnd w:id="139"/>
      <w:bookmarkEnd w:id="140"/>
      <w:bookmarkEnd w:id="141"/>
      <w:bookmarkEnd w:id="142"/>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Трубопроводную запорную и обратную арматуру по климатическому исполнению и сейсмостойкости применяют в соответствии с районом строительства.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Соединение трубопроводной арматуры с технологическими трубопроводами выполняют сварным. </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lastRenderedPageBreak/>
        <w:t xml:space="preserve">Соединение трубопроводной арматуры с надземными трубопроводами вспомогательных систем и оборудованием допускают выполнять фланцевым с применением прокладок из </w:t>
      </w:r>
      <w:proofErr w:type="spellStart"/>
      <w:r w:rsidRPr="005B70FE">
        <w:rPr>
          <w:rFonts w:ascii="Arial" w:hAnsi="Arial" w:cs="Arial"/>
        </w:rPr>
        <w:t>терморасширенного</w:t>
      </w:r>
      <w:proofErr w:type="spellEnd"/>
      <w:r w:rsidRPr="005B70FE">
        <w:rPr>
          <w:rFonts w:ascii="Arial" w:hAnsi="Arial" w:cs="Arial"/>
        </w:rPr>
        <w:t xml:space="preserve"> графита.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Размещение трубопроводной арматуры на подземных трубопроводах, предусматривают без сооружения колодцев. Разрабатывают решения, позволяющие осуществлять осмотр и обслуживание фланцевых и сальниковых соединений.</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Класс герметичности затвора запорной арматуры для технологических трубопроводов принимают по классу «А» по ГОСТ 9544.</w:t>
      </w:r>
    </w:p>
    <w:p w:rsidR="008A5291" w:rsidRPr="005B70FE" w:rsidRDefault="008A5291" w:rsidP="00453ED4">
      <w:pPr>
        <w:pStyle w:val="12"/>
      </w:pPr>
      <w:bookmarkStart w:id="143" w:name="_Toc21683646"/>
      <w:r w:rsidRPr="005B70FE">
        <w:t>Архитектурно-строительное проектирование</w:t>
      </w:r>
      <w:bookmarkEnd w:id="143"/>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1429"/>
        <w:rPr>
          <w:rFonts w:ascii="Arial" w:hAnsi="Arial"/>
          <w:b/>
          <w:szCs w:val="24"/>
        </w:rPr>
      </w:pPr>
      <w:bookmarkStart w:id="144" w:name="_Toc144118376"/>
      <w:bookmarkStart w:id="145" w:name="_Toc232997172"/>
      <w:bookmarkStart w:id="146" w:name="_Toc232998285"/>
      <w:bookmarkStart w:id="147" w:name="_Toc233689982"/>
      <w:bookmarkStart w:id="148" w:name="_Toc490056490"/>
      <w:bookmarkStart w:id="149" w:name="_Toc21683647"/>
      <w:r w:rsidRPr="005B70FE">
        <w:rPr>
          <w:rFonts w:ascii="Arial" w:hAnsi="Arial"/>
          <w:b/>
          <w:szCs w:val="24"/>
        </w:rPr>
        <w:t>Размещение площадки НПС</w:t>
      </w:r>
      <w:bookmarkEnd w:id="144"/>
      <w:bookmarkEnd w:id="145"/>
      <w:bookmarkEnd w:id="146"/>
      <w:bookmarkEnd w:id="147"/>
      <w:bookmarkEnd w:id="148"/>
      <w:bookmarkEnd w:id="149"/>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Расположение площадки НПС выбирают с учетом гидравлического расчета, рельефа местности, а также розы ветров в данном районе.</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 xml:space="preserve">Площадку НПС размещают на </w:t>
      </w:r>
      <w:proofErr w:type="spellStart"/>
      <w:r w:rsidRPr="005B70FE">
        <w:rPr>
          <w:rFonts w:ascii="Arial" w:hAnsi="Arial" w:cs="Arial"/>
        </w:rPr>
        <w:t>неподтопляемых</w:t>
      </w:r>
      <w:proofErr w:type="spellEnd"/>
      <w:r w:rsidRPr="005B70FE">
        <w:rPr>
          <w:rFonts w:ascii="Arial" w:hAnsi="Arial" w:cs="Arial"/>
        </w:rPr>
        <w:t xml:space="preserve"> территориях, а также участках, не подверженных оползневым и карстовым явлениям. По возможности предусматривают размещение площадок НПС на возвышенностях и участках с </w:t>
      </w:r>
      <w:proofErr w:type="spellStart"/>
      <w:r w:rsidRPr="005B70FE">
        <w:rPr>
          <w:rFonts w:ascii="Arial" w:hAnsi="Arial" w:cs="Arial"/>
        </w:rPr>
        <w:t>непросадочными</w:t>
      </w:r>
      <w:proofErr w:type="spellEnd"/>
      <w:r w:rsidRPr="005B70FE">
        <w:rPr>
          <w:rFonts w:ascii="Arial" w:hAnsi="Arial" w:cs="Arial"/>
        </w:rPr>
        <w:t xml:space="preserve"> грунтами. </w:t>
      </w:r>
    </w:p>
    <w:p w:rsidR="008A5291" w:rsidRPr="005B70FE" w:rsidRDefault="008A5291" w:rsidP="008A5291">
      <w:pPr>
        <w:shd w:val="clear" w:color="auto" w:fill="FFFFFF" w:themeFill="background1"/>
        <w:tabs>
          <w:tab w:val="left" w:pos="1418"/>
        </w:tabs>
        <w:spacing w:line="360" w:lineRule="auto"/>
        <w:ind w:firstLine="709"/>
        <w:jc w:val="both"/>
        <w:rPr>
          <w:rFonts w:ascii="Arial" w:hAnsi="Arial" w:cs="Arial"/>
        </w:rPr>
      </w:pPr>
      <w:r w:rsidRPr="005B70FE">
        <w:rPr>
          <w:rFonts w:ascii="Arial" w:hAnsi="Arial" w:cs="Arial"/>
        </w:rPr>
        <w:t>В случае наличия опасных геологических процессов (подтопление, карстовые процессы и др.) решение о размещении НПС принимают по результатам соответствующего технико-экономического обоснования. При этом разрабатывают специальные мероприятия по обеспечению безопасной эксплуатации.</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Размещение площадки НПС в зонах санитарной охраны источников водоснабжения, возможного затопления, на территории заповедников, территории культурного и исторического наследия не допускают.</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Минимальные расстояния от зданий и сооружений НПС до населенных пунктов, промышленных предприятий, зданий и сооружений принимают в зависимости от категории НПС и необходимости обеспечения требований безопасности, но не менее значений, указанных в Приложении В.</w:t>
      </w:r>
    </w:p>
    <w:p w:rsidR="008A5291" w:rsidRPr="005B70FE" w:rsidRDefault="008A5291" w:rsidP="008A5291">
      <w:pPr>
        <w:numPr>
          <w:ilvl w:val="2"/>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Минимальные противопожарные расстояния до соседних объектов принимают в соответствии с приложением А.</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150" w:name="_Toc144118377"/>
      <w:bookmarkStart w:id="151" w:name="_Toc232997173"/>
      <w:bookmarkStart w:id="152" w:name="_Toc232998286"/>
      <w:bookmarkStart w:id="153" w:name="_Toc233689983"/>
      <w:bookmarkStart w:id="154" w:name="_Toc490056491"/>
      <w:bookmarkStart w:id="155" w:name="_Toc21683648"/>
      <w:r w:rsidRPr="005B70FE">
        <w:rPr>
          <w:rFonts w:ascii="Arial" w:hAnsi="Arial"/>
          <w:b/>
          <w:szCs w:val="24"/>
        </w:rPr>
        <w:t>Разработка генерального плана</w:t>
      </w:r>
      <w:bookmarkEnd w:id="150"/>
      <w:bookmarkEnd w:id="151"/>
      <w:bookmarkEnd w:id="152"/>
      <w:bookmarkEnd w:id="153"/>
      <w:bookmarkEnd w:id="154"/>
      <w:bookmarkEnd w:id="155"/>
    </w:p>
    <w:p w:rsidR="008A5291" w:rsidRPr="005B70FE" w:rsidRDefault="008A5291" w:rsidP="008A5291">
      <w:pPr>
        <w:numPr>
          <w:ilvl w:val="2"/>
          <w:numId w:val="17"/>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 xml:space="preserve">Общие </w:t>
      </w:r>
      <w:r w:rsidR="00313B25" w:rsidRPr="005B70FE">
        <w:rPr>
          <w:rFonts w:ascii="Arial" w:hAnsi="Arial" w:cs="Arial"/>
        </w:rPr>
        <w:t>правила по</w:t>
      </w:r>
      <w:r w:rsidRPr="005B70FE">
        <w:rPr>
          <w:rFonts w:ascii="Arial" w:hAnsi="Arial" w:cs="Arial"/>
        </w:rPr>
        <w:t xml:space="preserve"> планировке территории:</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lastRenderedPageBreak/>
        <w:t>а) планировку территории НПС в части размещения зданий и сооружений, автомобильных дорог и инженерных сетей выполняют в соответствии с приложением Б;</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б) при проектировании НПС выполняют сплошную планировку рельефа земельного участка под площадку НПС. При проектировании вертикальной планировки предусматривают наименьший объем земляных работ и минимальное перемещение грунта в пределах осваиваемого участка;</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в) здания и сооружения, расположенные на территории производственной зоны и зоны РП, располагают ниже по рельефу по отношению к зданиям и сооружениям других зон.</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РП предусматривают на более низких отметках по отношению к зданиям и сооружениям производственной зоны за исключением технологических объектов, обеспечивающих работу РП.</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 xml:space="preserve">В случаях размещения надземных резервуаров с ЛВЖ и ГЖ на более высоких по отношению к соседним зданиям и сооружениям отметках предусматривают меры по предотвращению растекания </w:t>
      </w:r>
      <w:proofErr w:type="spellStart"/>
      <w:r w:rsidRPr="005B70FE">
        <w:rPr>
          <w:rFonts w:ascii="Arial" w:hAnsi="Arial" w:cs="Arial"/>
        </w:rPr>
        <w:t>разлившейся</w:t>
      </w:r>
      <w:proofErr w:type="spellEnd"/>
      <w:r w:rsidRPr="005B70FE">
        <w:rPr>
          <w:rFonts w:ascii="Arial" w:hAnsi="Arial" w:cs="Arial"/>
        </w:rPr>
        <w:t xml:space="preserve"> жидкости к указанным зданиям и сооружениям при авариях на резервуарах. </w:t>
      </w:r>
    </w:p>
    <w:p w:rsidR="008A5291" w:rsidRPr="005B70FE" w:rsidRDefault="008A5291" w:rsidP="008A5291">
      <w:pPr>
        <w:pStyle w:val="1110"/>
        <w:numPr>
          <w:ilvl w:val="0"/>
          <w:numId w:val="0"/>
        </w:numPr>
        <w:shd w:val="clear" w:color="auto" w:fill="FFFFFF" w:themeFill="background1"/>
        <w:tabs>
          <w:tab w:val="left" w:pos="0"/>
        </w:tabs>
        <w:spacing w:after="120" w:line="240" w:lineRule="auto"/>
        <w:ind w:firstLine="709"/>
        <w:rPr>
          <w:rFonts w:ascii="Arial" w:hAnsi="Arial" w:cs="Arial"/>
          <w:sz w:val="24"/>
          <w:szCs w:val="24"/>
        </w:rPr>
      </w:pPr>
      <w:r w:rsidRPr="005B70FE">
        <w:rPr>
          <w:rFonts w:ascii="Arial" w:hAnsi="Arial" w:cs="Arial"/>
          <w:bCs w:val="0"/>
          <w:spacing w:val="40"/>
          <w:sz w:val="20"/>
          <w:szCs w:val="20"/>
        </w:rPr>
        <w:t>Примечание</w:t>
      </w:r>
      <w:r w:rsidRPr="005B70FE">
        <w:rPr>
          <w:rFonts w:ascii="Arial" w:hAnsi="Arial" w:cs="Arial"/>
          <w:sz w:val="24"/>
          <w:szCs w:val="24"/>
        </w:rPr>
        <w:t xml:space="preserve"> – </w:t>
      </w:r>
      <w:r w:rsidRPr="005B70FE">
        <w:rPr>
          <w:rFonts w:ascii="Arial" w:hAnsi="Arial" w:cs="Arial"/>
          <w:bCs w:val="0"/>
          <w:sz w:val="20"/>
          <w:szCs w:val="20"/>
        </w:rPr>
        <w:t>При соответствующем обосновании допускают сооружение РП выше сооружений, обеспечивающих технологический процесс перекачки нефти (нефтепродуктов).</w:t>
      </w:r>
    </w:p>
    <w:p w:rsidR="008A5291" w:rsidRPr="005B70FE" w:rsidRDefault="00453ED4" w:rsidP="008A5291">
      <w:pPr>
        <w:numPr>
          <w:ilvl w:val="2"/>
          <w:numId w:val="17"/>
        </w:numPr>
        <w:shd w:val="clear" w:color="auto" w:fill="FFFFFF" w:themeFill="background1"/>
        <w:tabs>
          <w:tab w:val="left" w:pos="1418"/>
        </w:tabs>
        <w:spacing w:before="120" w:line="360" w:lineRule="auto"/>
        <w:ind w:left="0" w:firstLine="709"/>
        <w:jc w:val="both"/>
        <w:rPr>
          <w:rFonts w:ascii="Arial" w:hAnsi="Arial" w:cs="Arial"/>
        </w:rPr>
      </w:pPr>
      <w:r w:rsidRPr="005B70FE">
        <w:rPr>
          <w:rFonts w:ascii="Arial" w:hAnsi="Arial" w:cs="Arial"/>
        </w:rPr>
        <w:t xml:space="preserve">Правила размещения </w:t>
      </w:r>
      <w:r w:rsidR="008A5291" w:rsidRPr="005B70FE">
        <w:rPr>
          <w:rFonts w:ascii="Arial" w:hAnsi="Arial" w:cs="Arial"/>
        </w:rPr>
        <w:t>РП:</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а) резервуары размещают группами;</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 xml:space="preserve">б) по периметру каждой группы наземных резервуаров предусматривают замкнутое грунтовое обвалование шириной по верху 0,5 м или ограждающую стену из негорючих материалов (при недостатке площади), рассчитанные на гидростатическое давление </w:t>
      </w:r>
      <w:proofErr w:type="spellStart"/>
      <w:r w:rsidRPr="005B70FE">
        <w:rPr>
          <w:rFonts w:ascii="Arial" w:hAnsi="Arial" w:cs="Arial"/>
        </w:rPr>
        <w:t>разлившейся</w:t>
      </w:r>
      <w:proofErr w:type="spellEnd"/>
      <w:r w:rsidRPr="005B70FE">
        <w:rPr>
          <w:rFonts w:ascii="Arial" w:hAnsi="Arial" w:cs="Arial"/>
        </w:rPr>
        <w:t xml:space="preserve"> жидкости. Высоту обвалования или ограждающей стены подбирают из условия объема каре, равного номинальному объему наибольшего по вместимости резервуара, находящегося внутри обвалования (ограждающей стены), плюс 0,2 м.</w:t>
      </w:r>
    </w:p>
    <w:p w:rsidR="008A5291" w:rsidRPr="005B70FE" w:rsidRDefault="00453ED4" w:rsidP="008A5291">
      <w:pPr>
        <w:numPr>
          <w:ilvl w:val="2"/>
          <w:numId w:val="17"/>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Правила у</w:t>
      </w:r>
      <w:r w:rsidR="008A5291" w:rsidRPr="005B70FE">
        <w:rPr>
          <w:rFonts w:ascii="Arial" w:hAnsi="Arial" w:cs="Arial"/>
        </w:rPr>
        <w:t>стройств</w:t>
      </w:r>
      <w:r w:rsidRPr="005B70FE">
        <w:rPr>
          <w:rFonts w:ascii="Arial" w:hAnsi="Arial" w:cs="Arial"/>
        </w:rPr>
        <w:t>а</w:t>
      </w:r>
      <w:r w:rsidR="008A5291" w:rsidRPr="005B70FE">
        <w:rPr>
          <w:rFonts w:ascii="Arial" w:hAnsi="Arial" w:cs="Arial"/>
        </w:rPr>
        <w:t xml:space="preserve"> внутриплощадочных автодорог и проездов.</w:t>
      </w:r>
    </w:p>
    <w:p w:rsidR="008A5291" w:rsidRPr="005B70FE" w:rsidRDefault="008A5291" w:rsidP="008A5291">
      <w:pPr>
        <w:numPr>
          <w:ilvl w:val="3"/>
          <w:numId w:val="17"/>
        </w:numPr>
        <w:shd w:val="clear" w:color="auto" w:fill="FFFFFF" w:themeFill="background1"/>
        <w:tabs>
          <w:tab w:val="left" w:pos="1418"/>
          <w:tab w:val="left" w:pos="1701"/>
        </w:tabs>
        <w:spacing w:line="360" w:lineRule="auto"/>
        <w:ind w:left="0" w:firstLine="709"/>
        <w:jc w:val="both"/>
        <w:rPr>
          <w:rFonts w:ascii="Arial" w:hAnsi="Arial" w:cs="Arial"/>
        </w:rPr>
      </w:pPr>
      <w:r w:rsidRPr="005B70FE">
        <w:rPr>
          <w:rFonts w:ascii="Arial" w:hAnsi="Arial" w:cs="Arial"/>
        </w:rPr>
        <w:t>Внутриплощадочные автодороги, проезды, подъезды и подходы к площадкам с технологическим оборудованием, зданиям и сооружениям на территории НПС выполняют с твердым покрытием, приподнятыми над планировочной поверхностью прилегающей территории не менее 0,3 м. Внутри</w:t>
      </w:r>
      <w:bookmarkStart w:id="156" w:name="fts_hit41"/>
      <w:bookmarkEnd w:id="156"/>
      <w:r w:rsidRPr="005B70FE">
        <w:rPr>
          <w:rFonts w:ascii="Arial" w:hAnsi="Arial" w:cs="Arial"/>
        </w:rPr>
        <w:t>площадочные дороги на НПС предусматривают с обочинами и установкой дорожных знаков.</w:t>
      </w:r>
    </w:p>
    <w:p w:rsidR="008A5291" w:rsidRPr="005B70FE" w:rsidRDefault="008A5291" w:rsidP="008A5291">
      <w:pPr>
        <w:numPr>
          <w:ilvl w:val="3"/>
          <w:numId w:val="17"/>
        </w:numPr>
        <w:shd w:val="clear" w:color="auto" w:fill="FFFFFF" w:themeFill="background1"/>
        <w:tabs>
          <w:tab w:val="left" w:pos="1418"/>
          <w:tab w:val="left" w:pos="1701"/>
        </w:tabs>
        <w:spacing w:line="360" w:lineRule="auto"/>
        <w:ind w:left="0" w:firstLine="709"/>
        <w:jc w:val="both"/>
        <w:rPr>
          <w:rFonts w:ascii="Arial" w:hAnsi="Arial" w:cs="Arial"/>
        </w:rPr>
      </w:pPr>
      <w:r w:rsidRPr="005B70FE">
        <w:rPr>
          <w:rFonts w:ascii="Arial" w:hAnsi="Arial" w:cs="Arial"/>
        </w:rPr>
        <w:lastRenderedPageBreak/>
        <w:t xml:space="preserve">При проектировании НПС, на ее территории предусматривают пешеходные дорожки для передвижения персонала и установку дорожных знаков. Пешеходные дорожки также предусматривают для подхода к технологическому оборудованию, отдельно стоящим зданиям, сооружениям. Пешеходные дорожки выполняют с твердым покрытием, размещают выше уровня сточных вод и не допускают </w:t>
      </w:r>
      <w:proofErr w:type="spellStart"/>
      <w:r w:rsidRPr="005B70FE">
        <w:rPr>
          <w:rFonts w:ascii="Arial" w:hAnsi="Arial" w:cs="Arial"/>
        </w:rPr>
        <w:t>затапливания</w:t>
      </w:r>
      <w:proofErr w:type="spellEnd"/>
      <w:r w:rsidRPr="005B70FE">
        <w:rPr>
          <w:rFonts w:ascii="Arial" w:hAnsi="Arial" w:cs="Arial"/>
        </w:rPr>
        <w:t xml:space="preserve">. </w:t>
      </w:r>
    </w:p>
    <w:p w:rsidR="008A5291" w:rsidRPr="005B70FE" w:rsidRDefault="008A5291" w:rsidP="008A5291">
      <w:pPr>
        <w:numPr>
          <w:ilvl w:val="3"/>
          <w:numId w:val="17"/>
        </w:numPr>
        <w:shd w:val="clear" w:color="auto" w:fill="FFFFFF" w:themeFill="background1"/>
        <w:tabs>
          <w:tab w:val="left" w:pos="1418"/>
          <w:tab w:val="left" w:pos="1701"/>
        </w:tabs>
        <w:spacing w:line="360" w:lineRule="auto"/>
        <w:ind w:left="0" w:firstLine="709"/>
        <w:jc w:val="both"/>
        <w:rPr>
          <w:rFonts w:ascii="Arial" w:hAnsi="Arial" w:cs="Arial"/>
        </w:rPr>
      </w:pPr>
      <w:r w:rsidRPr="005B70FE">
        <w:rPr>
          <w:rFonts w:ascii="Arial" w:hAnsi="Arial" w:cs="Arial"/>
        </w:rPr>
        <w:t>По границам резервуарного парка, между группами резервуаров и для подъезда к площадкам сливоналивных устройств предусматривают проезды.</w:t>
      </w:r>
    </w:p>
    <w:p w:rsidR="008A5291" w:rsidRPr="005B70FE" w:rsidRDefault="008A5291" w:rsidP="008A5291">
      <w:pPr>
        <w:numPr>
          <w:ilvl w:val="3"/>
          <w:numId w:val="17"/>
        </w:numPr>
        <w:shd w:val="clear" w:color="auto" w:fill="FFFFFF" w:themeFill="background1"/>
        <w:tabs>
          <w:tab w:val="left" w:pos="1418"/>
          <w:tab w:val="left" w:pos="1701"/>
        </w:tabs>
        <w:spacing w:line="360" w:lineRule="auto"/>
        <w:ind w:left="0" w:firstLine="709"/>
        <w:jc w:val="both"/>
        <w:rPr>
          <w:rFonts w:ascii="Arial" w:hAnsi="Arial" w:cs="Arial"/>
        </w:rPr>
      </w:pPr>
      <w:r w:rsidRPr="005B70FE">
        <w:rPr>
          <w:rFonts w:ascii="Arial" w:hAnsi="Arial" w:cs="Arial"/>
        </w:rPr>
        <w:t xml:space="preserve">Предусматривают обеспечение свободных подъездов грузоподъемной техники и пожарных автомобилей ко всем зданиям, сооружениям и пожарным гидрантам. </w:t>
      </w:r>
    </w:p>
    <w:p w:rsidR="008A5291" w:rsidRPr="005B70FE" w:rsidRDefault="008A5291" w:rsidP="008A5291">
      <w:pPr>
        <w:numPr>
          <w:ilvl w:val="2"/>
          <w:numId w:val="17"/>
        </w:numPr>
        <w:shd w:val="clear" w:color="auto" w:fill="FFFFFF" w:themeFill="background1"/>
        <w:tabs>
          <w:tab w:val="left" w:pos="1418"/>
        </w:tabs>
        <w:spacing w:line="360" w:lineRule="auto"/>
        <w:ind w:left="0" w:firstLine="709"/>
        <w:jc w:val="both"/>
        <w:rPr>
          <w:rFonts w:ascii="Arial" w:hAnsi="Arial" w:cs="Arial"/>
        </w:rPr>
      </w:pPr>
      <w:bookmarkStart w:id="157" w:name="_Toc114031007"/>
      <w:r w:rsidRPr="005B70FE">
        <w:rPr>
          <w:rFonts w:ascii="Arial" w:hAnsi="Arial" w:cs="Arial"/>
        </w:rPr>
        <w:t xml:space="preserve">Для перехода через обвалование или ограждающую стену выполняют лестницы-переходы. </w:t>
      </w:r>
      <w:r w:rsidRPr="005B70FE">
        <w:rPr>
          <w:rFonts w:ascii="Arial" w:hAnsi="Arial" w:cs="Arial"/>
          <w:kern w:val="2"/>
        </w:rPr>
        <w:t>Между переходами через обвалование и стационарными лестницами на резервуарах предусматривают пешеходные дорожки (тротуары) шириной не менее 0,75 м.</w:t>
      </w:r>
    </w:p>
    <w:p w:rsidR="008A5291" w:rsidRPr="005B70FE" w:rsidRDefault="008A5291" w:rsidP="008A5291">
      <w:pPr>
        <w:numPr>
          <w:ilvl w:val="2"/>
          <w:numId w:val="17"/>
        </w:numPr>
        <w:shd w:val="clear" w:color="auto" w:fill="FFFFFF" w:themeFill="background1"/>
        <w:tabs>
          <w:tab w:val="left" w:pos="1418"/>
        </w:tabs>
        <w:spacing w:line="360" w:lineRule="auto"/>
        <w:ind w:left="0" w:firstLine="709"/>
        <w:jc w:val="both"/>
        <w:rPr>
          <w:rFonts w:ascii="Arial" w:hAnsi="Arial" w:cs="Arial"/>
        </w:rPr>
      </w:pPr>
      <w:bookmarkStart w:id="158" w:name="_Toc144118378"/>
      <w:bookmarkStart w:id="159" w:name="_Toc232997174"/>
      <w:bookmarkStart w:id="160" w:name="_Toc232998287"/>
      <w:bookmarkStart w:id="161" w:name="_Toc233689984"/>
      <w:bookmarkStart w:id="162" w:name="_Toc490056492"/>
      <w:bookmarkEnd w:id="157"/>
      <w:r w:rsidRPr="005B70FE">
        <w:rPr>
          <w:rFonts w:ascii="Arial" w:hAnsi="Arial" w:cs="Arial"/>
        </w:rPr>
        <w:t xml:space="preserve">В резервуарных парках по периметру каре рекомендуют предусматривать площадки с твердым покрытием для установки </w:t>
      </w:r>
      <w:proofErr w:type="spellStart"/>
      <w:r w:rsidRPr="005B70FE">
        <w:rPr>
          <w:rFonts w:ascii="Arial" w:hAnsi="Arial" w:cs="Arial"/>
        </w:rPr>
        <w:t>пеноподающей</w:t>
      </w:r>
      <w:proofErr w:type="spellEnd"/>
      <w:r w:rsidRPr="005B70FE">
        <w:rPr>
          <w:rFonts w:ascii="Arial" w:hAnsi="Arial" w:cs="Arial"/>
        </w:rPr>
        <w:t xml:space="preserve"> пожарной техники длиной не менее 30 м и шириной не менее 3.5 м, чтобы обеспечить беспрепятственное движение по дороге. Количество площадок определяют не менее двух на каждый резервуар.</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szCs w:val="24"/>
        </w:rPr>
      </w:pPr>
      <w:bookmarkStart w:id="163" w:name="_Toc21683649"/>
      <w:r w:rsidRPr="005B70FE">
        <w:rPr>
          <w:rFonts w:ascii="Arial" w:hAnsi="Arial"/>
          <w:b/>
          <w:szCs w:val="24"/>
        </w:rPr>
        <w:t>Общие правила проектирования зданий и сооружений НПС</w:t>
      </w:r>
      <w:bookmarkEnd w:id="158"/>
      <w:bookmarkEnd w:id="159"/>
      <w:bookmarkEnd w:id="160"/>
      <w:bookmarkEnd w:id="161"/>
      <w:bookmarkEnd w:id="162"/>
      <w:bookmarkEnd w:id="163"/>
    </w:p>
    <w:p w:rsidR="008A5291" w:rsidRPr="005B70FE" w:rsidRDefault="008A5291" w:rsidP="008A5291">
      <w:pPr>
        <w:numPr>
          <w:ilvl w:val="2"/>
          <w:numId w:val="20"/>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Конструкцию зданий и сооружений НПС определяют в зависимости от климатических параметров, постоянных и временных нагрузок, функционального назначения, внутреннего температурного режима эксплуатации зданий и сооружений, при этом выполняют требования промышленной и пожарной безопасности технологических процессов с учетом требований, указанных в задании на проектирование.</w:t>
      </w:r>
    </w:p>
    <w:p w:rsidR="008A5291" w:rsidRPr="005B70FE" w:rsidRDefault="008A5291" w:rsidP="008A5291">
      <w:pPr>
        <w:numPr>
          <w:ilvl w:val="2"/>
          <w:numId w:val="20"/>
        </w:numPr>
        <w:shd w:val="clear" w:color="auto" w:fill="FFFFFF" w:themeFill="background1"/>
        <w:tabs>
          <w:tab w:val="left" w:pos="709"/>
          <w:tab w:val="left" w:pos="1560"/>
        </w:tabs>
        <w:spacing w:line="360" w:lineRule="auto"/>
        <w:ind w:left="0" w:firstLine="709"/>
        <w:jc w:val="both"/>
        <w:rPr>
          <w:rFonts w:ascii="Arial" w:hAnsi="Arial" w:cs="Arial"/>
        </w:rPr>
      </w:pPr>
      <w:r w:rsidRPr="005B70FE">
        <w:rPr>
          <w:rFonts w:ascii="Arial" w:hAnsi="Arial" w:cs="Arial"/>
        </w:rPr>
        <w:t>Расчеты строительных конструкций всех зданий и сооружений производят по двум предельным состояниям в соответствии с действующей нормативной документацией.</w:t>
      </w:r>
    </w:p>
    <w:p w:rsidR="008A5291" w:rsidRPr="005B70FE" w:rsidRDefault="008A5291" w:rsidP="008A5291">
      <w:pPr>
        <w:numPr>
          <w:ilvl w:val="2"/>
          <w:numId w:val="20"/>
        </w:numPr>
        <w:shd w:val="clear" w:color="auto" w:fill="FFFFFF" w:themeFill="background1"/>
        <w:tabs>
          <w:tab w:val="left" w:pos="709"/>
          <w:tab w:val="left" w:pos="1560"/>
        </w:tabs>
        <w:spacing w:line="360" w:lineRule="auto"/>
        <w:ind w:left="0" w:firstLine="709"/>
        <w:jc w:val="both"/>
        <w:rPr>
          <w:rFonts w:ascii="Arial" w:hAnsi="Arial" w:cs="Arial"/>
        </w:rPr>
      </w:pPr>
      <w:r w:rsidRPr="005B70FE">
        <w:rPr>
          <w:rFonts w:ascii="Arial" w:hAnsi="Arial" w:cs="Arial"/>
        </w:rPr>
        <w:t xml:space="preserve">Архитектурно-строительные и объемно-планировочные решения производственных зданий и сооружений НПС принимают с учетом требований </w:t>
      </w:r>
      <w:r w:rsidRPr="005B70FE">
        <w:rPr>
          <w:rFonts w:ascii="Arial" w:hAnsi="Arial" w:cs="Arial"/>
        </w:rPr>
        <w:lastRenderedPageBreak/>
        <w:t>технологических процессов, климатических, сейсмических, противопожарных и инженерно-геологических условий площадок строительства.</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Административно-бытовые здания предназначены для размещения в них помещений: административных, санитарно-бытовых, здравоохранения, общественного питания, помещений отдыха дежурной смены, проживания вахты. Площади административных и хозяйственно-бытовых помещений определяют в соответствии с численностью персонала НПС.</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Производственные, вспомогательные и санитарно-бытовые помещения оборудуют приточно-вытяжной вентиляцией с механическим, естественным или смешанным побуждением (в зависимости от категории помещения).</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bookmarkStart w:id="164" w:name="OLE_LINK69"/>
      <w:r w:rsidRPr="005B70FE">
        <w:rPr>
          <w:rFonts w:ascii="Arial" w:hAnsi="Arial" w:cs="Arial"/>
        </w:rPr>
        <w:t>Варианты конструктивного исполнения полов (в том числе выбор основания/фундамента) зданий административно-бытового и производственного назначения НПС учитывают климатические и геологические условия объектов строительства, требуемую несущую способность и эксплуатационные характеристики.</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 Полы в помещениях зданий и сооружений НПС разрабатывают в соответствии с категориями помещений по </w:t>
      </w:r>
      <w:proofErr w:type="spellStart"/>
      <w:r w:rsidRPr="005B70FE">
        <w:rPr>
          <w:rFonts w:ascii="Arial" w:hAnsi="Arial" w:cs="Arial"/>
        </w:rPr>
        <w:t>взрыво-пожароопасности</w:t>
      </w:r>
      <w:proofErr w:type="spellEnd"/>
      <w:r w:rsidRPr="005B70FE">
        <w:rPr>
          <w:rFonts w:ascii="Arial" w:hAnsi="Arial" w:cs="Arial"/>
        </w:rPr>
        <w:t xml:space="preserve"> и выполняют из ударопрочных материалов, исключающих скольжение. Уклоны полов выполняют в сторону приямков и трапов. </w:t>
      </w:r>
    </w:p>
    <w:bookmarkEnd w:id="164"/>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В коридорах, на путях эвакуации нельзя размещать строительные конструкции и оборудование, выступающее из плоскости стен на высоте менее 2 м, газопроводы и трубопроводы с горючими жидкостями, а также встроенные шкафы, кроме шкафов для коммуникаций (силовые щиты распределения электроэнергии, щиты связи и пр.) и пожарных кранов.</w:t>
      </w:r>
    </w:p>
    <w:p w:rsidR="008A5291" w:rsidRPr="005B70FE" w:rsidRDefault="008A5291" w:rsidP="008A5291">
      <w:pPr>
        <w:shd w:val="clear" w:color="auto" w:fill="FFFFFF" w:themeFill="background1"/>
        <w:tabs>
          <w:tab w:val="left" w:pos="1418"/>
        </w:tabs>
        <w:spacing w:line="360" w:lineRule="auto"/>
        <w:ind w:firstLine="709"/>
        <w:jc w:val="both"/>
        <w:rPr>
          <w:rFonts w:ascii="Arial" w:hAnsi="Arial" w:cs="Arial"/>
        </w:rPr>
      </w:pPr>
      <w:r w:rsidRPr="005B70FE">
        <w:rPr>
          <w:rFonts w:ascii="Arial" w:hAnsi="Arial" w:cs="Arial"/>
        </w:rPr>
        <w:t>В лестничных клетках не допускают размещение:</w:t>
      </w:r>
    </w:p>
    <w:p w:rsidR="008A5291" w:rsidRPr="005B70FE" w:rsidRDefault="008A5291" w:rsidP="008A5291">
      <w:pPr>
        <w:pStyle w:val="affffff0"/>
        <w:numPr>
          <w:ilvl w:val="0"/>
          <w:numId w:val="44"/>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трубопроводов с горючими газами и жидкостями;</w:t>
      </w:r>
    </w:p>
    <w:p w:rsidR="008A5291" w:rsidRPr="005B70FE" w:rsidRDefault="008A5291" w:rsidP="008A5291">
      <w:pPr>
        <w:pStyle w:val="affffff0"/>
        <w:numPr>
          <w:ilvl w:val="0"/>
          <w:numId w:val="44"/>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встроенных шкафов, кроме шкафов для коммуникаций (силовые щиты распределения электроэнергии, щиты связи и пр.) и пожарных кранов;</w:t>
      </w:r>
    </w:p>
    <w:p w:rsidR="008A5291" w:rsidRPr="005B70FE" w:rsidRDefault="008A5291" w:rsidP="008A5291">
      <w:pPr>
        <w:pStyle w:val="affffff0"/>
        <w:numPr>
          <w:ilvl w:val="0"/>
          <w:numId w:val="44"/>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открыто проложенных электрических кабелей и проводов (за исключением электропроводки для слаботочных устройств) для освещения коридоров и лестничных клеток;</w:t>
      </w:r>
    </w:p>
    <w:p w:rsidR="008A5291" w:rsidRPr="005B70FE" w:rsidRDefault="008A5291" w:rsidP="008A5291">
      <w:pPr>
        <w:pStyle w:val="affffff0"/>
        <w:numPr>
          <w:ilvl w:val="0"/>
          <w:numId w:val="44"/>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выходов из грузовых лифтов и грузовых подъемников;</w:t>
      </w:r>
    </w:p>
    <w:p w:rsidR="008A5291" w:rsidRPr="005B70FE" w:rsidRDefault="008A5291" w:rsidP="008A5291">
      <w:pPr>
        <w:pStyle w:val="affffff0"/>
        <w:numPr>
          <w:ilvl w:val="0"/>
          <w:numId w:val="44"/>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 xml:space="preserve">оборудование, выступающее из плоскости стен на высоте до 2,2 м от поверхности </w:t>
      </w:r>
      <w:proofErr w:type="spellStart"/>
      <w:r w:rsidRPr="005B70FE">
        <w:rPr>
          <w:rFonts w:ascii="Arial" w:hAnsi="Arial" w:cs="Arial"/>
        </w:rPr>
        <w:t>проступей</w:t>
      </w:r>
      <w:proofErr w:type="spellEnd"/>
      <w:r w:rsidRPr="005B70FE">
        <w:rPr>
          <w:rFonts w:ascii="Arial" w:hAnsi="Arial" w:cs="Arial"/>
        </w:rPr>
        <w:t xml:space="preserve"> и площадок лестниц.</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lastRenderedPageBreak/>
        <w:t>Строительные конструкции зданий и сооружений обеспечивают нормативные пределы огнестойкости. Для стальных конструкций с нормируемыми пределами огнестойкости используют средства огнезащиты.</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определения деформаций грунта оснований фундаментов зданий и сооружений предусматривают установку:</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w:t>
      </w:r>
      <w:r w:rsidRPr="005B70FE">
        <w:rPr>
          <w:rFonts w:ascii="Arial" w:hAnsi="Arial" w:cs="Arial"/>
        </w:rPr>
        <w:tab/>
        <w:t>реперов (опорных знаков) – исходных геодезических знаков высотной основы;</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w:t>
      </w:r>
      <w:r w:rsidRPr="005B70FE">
        <w:rPr>
          <w:rFonts w:ascii="Arial" w:hAnsi="Arial" w:cs="Arial"/>
        </w:rPr>
        <w:tab/>
        <w:t>деформационных марок – контрольных геодезических знаков, размещаемых на зданиях и сооружениях.</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Для оборудования и арматуры, узлы обслуживания которых расположены на высоте более 1,4 м от планировочной отметки, предусматривают обустройство стационарных площадок обслуживания, обеспечивающих свободный доступ к узлам обслуживания. Площадку обслуживания </w:t>
      </w:r>
      <w:r w:rsidRPr="005B70FE">
        <w:rPr>
          <w:rFonts w:ascii="Arial" w:hAnsi="Arial" w:cs="Arial"/>
          <w:kern w:val="2"/>
        </w:rPr>
        <w:t xml:space="preserve">высотой до 0,75 м от пола или планировочной отметки оборудуют ступенями, а при подъеме на высоту более 0,75 м устанавливают площадки с ограждением, </w:t>
      </w:r>
      <w:r w:rsidRPr="005B70FE">
        <w:rPr>
          <w:rFonts w:ascii="Arial" w:hAnsi="Arial" w:cs="Arial"/>
        </w:rPr>
        <w:t>оборудованные лестницей с перилами.</w:t>
      </w:r>
      <w:r w:rsidRPr="005B70FE">
        <w:rPr>
          <w:rFonts w:ascii="Arial" w:hAnsi="Arial" w:cs="Arial"/>
          <w:kern w:val="2"/>
        </w:rPr>
        <w:t xml:space="preserve"> Размеры конструктивных элементов площадок обслуживания, лестниц, перил, ограждений принимают в соответствии с нормативными документами, устанавливающими такие требования.</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В местах прохода людей над трубопроводами, расположенными на высоте 0,25 м и выше от поверхности земли, площадки или пола, выполняют переходные мостики, которые оборудуют перилами, если высота расположения трубопровода более 0,75 м. </w:t>
      </w:r>
    </w:p>
    <w:p w:rsidR="008A5291" w:rsidRPr="005B70FE" w:rsidRDefault="008A5291" w:rsidP="008A5291">
      <w:pPr>
        <w:numPr>
          <w:ilvl w:val="2"/>
          <w:numId w:val="20"/>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В местах проезда автотранспорта под инженерными коммуникациями (например, переходы трубопроводов, кабельные эстакады) устанавливают дорожные знаки с указанием габаритов высоты проезда. </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jc w:val="left"/>
        <w:rPr>
          <w:rFonts w:ascii="Arial" w:hAnsi="Arial"/>
          <w:b/>
          <w:szCs w:val="24"/>
        </w:rPr>
      </w:pPr>
      <w:bookmarkStart w:id="165" w:name="_Toc21683650"/>
      <w:r w:rsidRPr="005B70FE">
        <w:rPr>
          <w:rFonts w:ascii="Arial" w:hAnsi="Arial"/>
          <w:b/>
          <w:szCs w:val="24"/>
        </w:rPr>
        <w:t>Проектирование оснований и фундаментов</w:t>
      </w:r>
      <w:bookmarkEnd w:id="165"/>
    </w:p>
    <w:p w:rsidR="008A5291" w:rsidRPr="005B70FE" w:rsidRDefault="008A5291" w:rsidP="008A5291">
      <w:pPr>
        <w:numPr>
          <w:ilvl w:val="2"/>
          <w:numId w:val="37"/>
        </w:numPr>
        <w:shd w:val="clear" w:color="auto" w:fill="FFFFFF" w:themeFill="background1"/>
        <w:spacing w:line="360" w:lineRule="auto"/>
        <w:ind w:left="0" w:firstLine="709"/>
        <w:jc w:val="both"/>
        <w:rPr>
          <w:rFonts w:ascii="Arial" w:hAnsi="Arial" w:cs="Arial"/>
          <w:bCs/>
        </w:rPr>
      </w:pPr>
      <w:r w:rsidRPr="005B70FE">
        <w:rPr>
          <w:rFonts w:ascii="Arial" w:hAnsi="Arial" w:cs="Arial"/>
          <w:bCs/>
        </w:rPr>
        <w:t>Тип оснований и фундаментов при проектировании зданий и сооружений объектов НПС проектируют на основе исходных данных, полученных при выполнении инженерно-геологических и инженерных гидрометеорологических изысканий, и расчетов по двум группам предельных состояний.</w:t>
      </w:r>
    </w:p>
    <w:p w:rsidR="008A5291" w:rsidRPr="005B70FE" w:rsidRDefault="008A5291" w:rsidP="008A5291">
      <w:pPr>
        <w:numPr>
          <w:ilvl w:val="2"/>
          <w:numId w:val="37"/>
        </w:numPr>
        <w:shd w:val="clear" w:color="auto" w:fill="FFFFFF" w:themeFill="background1"/>
        <w:spacing w:line="360" w:lineRule="auto"/>
        <w:ind w:left="0" w:firstLine="709"/>
        <w:jc w:val="both"/>
        <w:rPr>
          <w:rFonts w:ascii="Arial" w:hAnsi="Arial" w:cs="Arial"/>
          <w:bCs/>
        </w:rPr>
      </w:pPr>
      <w:r w:rsidRPr="005B70FE">
        <w:rPr>
          <w:rFonts w:ascii="Arial" w:hAnsi="Arial" w:cs="Arial"/>
          <w:bCs/>
        </w:rPr>
        <w:t>Марки бетона по морозостойкости и водонепроницаемости бетонных и железобетонных конструкций принимают в зависимости от требований, предъявляемых к конструкциям, режима их эксплуатации и значений расчетных зимних температур наружного воздуха в районе строительства.</w:t>
      </w:r>
    </w:p>
    <w:p w:rsidR="008A5291" w:rsidRPr="005B70FE" w:rsidRDefault="008A5291" w:rsidP="008A5291">
      <w:pPr>
        <w:numPr>
          <w:ilvl w:val="2"/>
          <w:numId w:val="37"/>
        </w:numPr>
        <w:shd w:val="clear" w:color="auto" w:fill="FFFFFF" w:themeFill="background1"/>
        <w:spacing w:line="360" w:lineRule="auto"/>
        <w:ind w:left="0" w:firstLine="709"/>
        <w:jc w:val="both"/>
        <w:rPr>
          <w:rFonts w:ascii="Arial" w:hAnsi="Arial" w:cs="Arial"/>
          <w:bCs/>
        </w:rPr>
      </w:pPr>
      <w:r w:rsidRPr="005B70FE">
        <w:rPr>
          <w:rFonts w:ascii="Arial" w:hAnsi="Arial" w:cs="Arial"/>
          <w:bCs/>
        </w:rPr>
        <w:lastRenderedPageBreak/>
        <w:t>При размещении заглубленных помещений на заболоченных площадках предусматривают герметичные кессоны, рассчитанные на весь срок службы объекта, даже при наличии общеплощадочного дренажа.</w:t>
      </w:r>
    </w:p>
    <w:p w:rsidR="008A5291" w:rsidRPr="005B70FE" w:rsidRDefault="008A5291" w:rsidP="008A5291">
      <w:pPr>
        <w:numPr>
          <w:ilvl w:val="2"/>
          <w:numId w:val="37"/>
        </w:numPr>
        <w:shd w:val="clear" w:color="auto" w:fill="FFFFFF" w:themeFill="background1"/>
        <w:spacing w:line="360" w:lineRule="auto"/>
        <w:ind w:left="0" w:firstLine="709"/>
        <w:jc w:val="both"/>
        <w:rPr>
          <w:rFonts w:ascii="Arial" w:hAnsi="Arial" w:cs="Arial"/>
          <w:bCs/>
        </w:rPr>
      </w:pPr>
      <w:r w:rsidRPr="005B70FE">
        <w:rPr>
          <w:rFonts w:ascii="Arial" w:hAnsi="Arial" w:cs="Arial"/>
          <w:bCs/>
        </w:rPr>
        <w:t xml:space="preserve">Выполняют защиту бетонных, железобетонных и металлических конструкций от коррозии в </w:t>
      </w:r>
      <w:r w:rsidRPr="005B70FE">
        <w:rPr>
          <w:rFonts w:ascii="Arial" w:hAnsi="Arial" w:cs="Arial"/>
        </w:rPr>
        <w:t>соответствии с требованиями ГОСТ 9.602.</w:t>
      </w:r>
    </w:p>
    <w:p w:rsidR="008A5291" w:rsidRPr="005B70FE" w:rsidRDefault="008A5291" w:rsidP="008A5291">
      <w:pPr>
        <w:numPr>
          <w:ilvl w:val="2"/>
          <w:numId w:val="37"/>
        </w:numPr>
        <w:shd w:val="clear" w:color="auto" w:fill="FFFFFF" w:themeFill="background1"/>
        <w:spacing w:line="360" w:lineRule="auto"/>
        <w:ind w:left="0" w:firstLine="709"/>
        <w:jc w:val="both"/>
        <w:rPr>
          <w:rFonts w:ascii="Arial" w:hAnsi="Arial" w:cs="Arial"/>
          <w:bCs/>
        </w:rPr>
      </w:pPr>
      <w:r w:rsidRPr="005B70FE">
        <w:rPr>
          <w:rFonts w:ascii="Arial" w:hAnsi="Arial" w:cs="Arial"/>
          <w:bCs/>
        </w:rPr>
        <w:t>При проектировании фундаментов, в основании которых имеются специфические грунты (</w:t>
      </w:r>
      <w:proofErr w:type="spellStart"/>
      <w:r w:rsidRPr="005B70FE">
        <w:rPr>
          <w:rFonts w:ascii="Arial" w:hAnsi="Arial" w:cs="Arial"/>
          <w:bCs/>
        </w:rPr>
        <w:t>пучинистые</w:t>
      </w:r>
      <w:proofErr w:type="spellEnd"/>
      <w:r w:rsidRPr="005B70FE">
        <w:rPr>
          <w:rFonts w:ascii="Arial" w:hAnsi="Arial" w:cs="Arial"/>
          <w:bCs/>
        </w:rPr>
        <w:t xml:space="preserve">, </w:t>
      </w:r>
      <w:proofErr w:type="spellStart"/>
      <w:r w:rsidRPr="005B70FE">
        <w:rPr>
          <w:rFonts w:ascii="Arial" w:hAnsi="Arial" w:cs="Arial"/>
          <w:bCs/>
        </w:rPr>
        <w:t>просадочные</w:t>
      </w:r>
      <w:proofErr w:type="spellEnd"/>
      <w:r w:rsidRPr="005B70FE">
        <w:rPr>
          <w:rFonts w:ascii="Arial" w:hAnsi="Arial" w:cs="Arial"/>
          <w:bCs/>
        </w:rPr>
        <w:t>, набухающие, элювиальные и пр.), а также возводимых в особых условиях (</w:t>
      </w:r>
      <w:proofErr w:type="spellStart"/>
      <w:r w:rsidRPr="005B70FE">
        <w:rPr>
          <w:rFonts w:ascii="Arial" w:hAnsi="Arial" w:cs="Arial"/>
          <w:bCs/>
        </w:rPr>
        <w:t>закарстованные</w:t>
      </w:r>
      <w:proofErr w:type="spellEnd"/>
      <w:r w:rsidRPr="005B70FE">
        <w:rPr>
          <w:rFonts w:ascii="Arial" w:hAnsi="Arial" w:cs="Arial"/>
          <w:bCs/>
        </w:rPr>
        <w:t xml:space="preserve"> территории, сейсмические районы и пр.) учитывают соответствующие требования нормативных документов</w:t>
      </w:r>
      <w:r w:rsidR="00453ED4" w:rsidRPr="005B70FE">
        <w:rPr>
          <w:rFonts w:ascii="Arial" w:hAnsi="Arial" w:cs="Arial"/>
        </w:rPr>
        <w:t xml:space="preserve"> </w:t>
      </w:r>
      <w:r w:rsidR="00453ED4" w:rsidRPr="005B70FE">
        <w:rPr>
          <w:rFonts w:ascii="Arial" w:hAnsi="Arial" w:cs="Arial"/>
          <w:kern w:val="2"/>
        </w:rPr>
        <w:t>государств – членов ЕАЭС</w:t>
      </w:r>
      <w:r w:rsidRPr="005B70FE">
        <w:rPr>
          <w:rFonts w:ascii="Arial" w:hAnsi="Arial" w:cs="Arial"/>
          <w:bCs/>
        </w:rPr>
        <w:t>, предъявляющих требования к проектированию оснований сооружений, возводимых на специфических грунтах и в особых условиях.</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jc w:val="left"/>
        <w:rPr>
          <w:rFonts w:ascii="Arial" w:hAnsi="Arial"/>
          <w:b/>
          <w:bCs w:val="0"/>
        </w:rPr>
      </w:pPr>
      <w:bookmarkStart w:id="166" w:name="_Toc21683651"/>
      <w:r w:rsidRPr="005B70FE">
        <w:rPr>
          <w:rFonts w:ascii="Arial" w:hAnsi="Arial"/>
          <w:b/>
          <w:bCs w:val="0"/>
        </w:rPr>
        <w:t>Геотехнический мониторинг</w:t>
      </w:r>
      <w:bookmarkEnd w:id="166"/>
    </w:p>
    <w:p w:rsidR="008A5291" w:rsidRPr="005B70FE" w:rsidRDefault="008A5291" w:rsidP="008A5291">
      <w:pPr>
        <w:pStyle w:val="affffff0"/>
        <w:numPr>
          <w:ilvl w:val="2"/>
          <w:numId w:val="34"/>
        </w:numPr>
        <w:shd w:val="clear" w:color="auto" w:fill="FFFFFF" w:themeFill="background1"/>
        <w:tabs>
          <w:tab w:val="left" w:pos="1560"/>
        </w:tabs>
        <w:spacing w:line="360" w:lineRule="auto"/>
        <w:ind w:left="0" w:firstLine="709"/>
        <w:jc w:val="both"/>
        <w:rPr>
          <w:rFonts w:ascii="Arial" w:hAnsi="Arial" w:cs="Arial"/>
          <w:bCs/>
        </w:rPr>
      </w:pPr>
      <w:r w:rsidRPr="005B70FE">
        <w:rPr>
          <w:rFonts w:ascii="Arial" w:hAnsi="Arial" w:cs="Arial"/>
          <w:bCs/>
        </w:rPr>
        <w:t>Геотехнический мониторинг - комплекс работ, основанный на натурных наблюдениях за поведением конструкций вновь возводимого или реконструируемого сооружения, его основания, в том числе грунтового массива, окружающего (вмещающего) сооружение, и конструкций сооружений окружающей застройки. Геотехнический мониторинг осуществляют в период строительства (в том числе в период сноса до начала строительства) и на начальном этапе эксплуатации вновь возводимых или реконструируемых объектов. При необходимости, в случае наличия опасных геологических процессов (оползневые процессы и др.) мониторинг выполняют на протяжении всего периода эксплуатации.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bCs/>
        </w:rPr>
      </w:pPr>
      <w:r w:rsidRPr="005B70FE">
        <w:rPr>
          <w:rFonts w:ascii="Arial" w:hAnsi="Arial" w:cs="Arial"/>
          <w:bCs/>
        </w:rPr>
        <w:t>Цель геотехнического мониторинга - обеспечение безопасности строительства и эксплуатационной надежности вновь возводимых (реконструируемых) объектов и сооружений окружающей застройки и сохранности экологической обстановки.</w:t>
      </w:r>
    </w:p>
    <w:p w:rsidR="008A5291" w:rsidRPr="005B70FE" w:rsidRDefault="008A5291" w:rsidP="008A5291">
      <w:pPr>
        <w:numPr>
          <w:ilvl w:val="2"/>
          <w:numId w:val="34"/>
        </w:numPr>
        <w:shd w:val="clear" w:color="auto" w:fill="FFFFFF" w:themeFill="background1"/>
        <w:tabs>
          <w:tab w:val="left" w:pos="1134"/>
          <w:tab w:val="left" w:pos="1560"/>
          <w:tab w:val="left" w:pos="1843"/>
        </w:tabs>
        <w:spacing w:line="360" w:lineRule="auto"/>
        <w:ind w:left="-142" w:firstLine="852"/>
        <w:jc w:val="both"/>
        <w:rPr>
          <w:rFonts w:ascii="Arial" w:hAnsi="Arial" w:cs="Arial"/>
          <w:bCs/>
        </w:rPr>
      </w:pPr>
      <w:r w:rsidRPr="005B70FE">
        <w:rPr>
          <w:rFonts w:ascii="Arial" w:hAnsi="Arial" w:cs="Arial"/>
          <w:bCs/>
        </w:rPr>
        <w:t>Геотехнический мониторинг осуществляют в соответствии с разделом, который входит в состав утверждаемой части проектной документации.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bCs/>
        </w:rPr>
      </w:pPr>
      <w:r w:rsidRPr="005B70FE">
        <w:rPr>
          <w:rFonts w:ascii="Arial" w:hAnsi="Arial" w:cs="Arial"/>
          <w:bCs/>
        </w:rPr>
        <w:t xml:space="preserve">При разработке раздела геотехнического мониторинга определяют состав, объемы, периодичность, сроки и методы работ, которые назначаются применительно к рассматриваемому объекту строительства (реконструкции) с учетом его специфики, включающей результаты инженерных изысканий на площадке строительства, особенности проектируемого или реконструируемого сооружения и сооружений окружающей застройки и т.п. При этом в проектной документации определяют перечень параметров (планово-высотное положение, температура </w:t>
      </w:r>
      <w:r w:rsidRPr="005B70FE">
        <w:rPr>
          <w:rFonts w:ascii="Arial" w:hAnsi="Arial" w:cs="Arial"/>
          <w:bCs/>
        </w:rPr>
        <w:lastRenderedPageBreak/>
        <w:t>грунта, уровень грунтовых или поверхностных вод и др.) и их предельные значения, при которых обеспечивается безопасная эксплуатация зданий и сооружений. Контроль этих параметров выполняют в рамках геотехнического мониторинга.</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bCs/>
        </w:rPr>
      </w:pPr>
      <w:r w:rsidRPr="005B70FE">
        <w:rPr>
          <w:rFonts w:ascii="Arial" w:hAnsi="Arial" w:cs="Arial"/>
          <w:bCs/>
        </w:rPr>
        <w:t>В процессе геотехнического мониторинга обеспечивают своевременность информирования заинтересованных сторон о выявленных отклонениях контролируемых параметров (в т.ч. тенденции их изменений, превышающие ожидаемые) от проектных значений и результатов геотехнического прогноза.</w:t>
      </w:r>
    </w:p>
    <w:p w:rsidR="008A5291" w:rsidRPr="005B70FE" w:rsidRDefault="008A5291" w:rsidP="00453ED4">
      <w:pPr>
        <w:pStyle w:val="12"/>
      </w:pPr>
      <w:bookmarkStart w:id="167" w:name="_Toc117149368"/>
      <w:bookmarkStart w:id="168" w:name="_Toc121308135"/>
      <w:bookmarkStart w:id="169" w:name="_Toc121308317"/>
      <w:bookmarkStart w:id="170" w:name="_Toc144118382"/>
      <w:bookmarkStart w:id="171" w:name="_Toc232997177"/>
      <w:bookmarkStart w:id="172" w:name="_Toc232998290"/>
      <w:bookmarkStart w:id="173" w:name="_Toc233689988"/>
      <w:bookmarkStart w:id="174" w:name="_Toc490056497"/>
      <w:bookmarkStart w:id="175" w:name="_Toc21683652"/>
      <w:r w:rsidRPr="005B70FE">
        <w:t>Защита резервуаров, трубопроводов, металлоконструкций и оборудования от коррозии</w:t>
      </w:r>
      <w:bookmarkEnd w:id="167"/>
      <w:bookmarkEnd w:id="168"/>
      <w:bookmarkEnd w:id="169"/>
      <w:bookmarkEnd w:id="170"/>
      <w:bookmarkEnd w:id="171"/>
      <w:bookmarkEnd w:id="172"/>
      <w:bookmarkEnd w:id="173"/>
      <w:bookmarkEnd w:id="174"/>
      <w:bookmarkEnd w:id="175"/>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1429"/>
        <w:rPr>
          <w:rFonts w:ascii="Arial" w:hAnsi="Arial"/>
          <w:b/>
          <w:szCs w:val="24"/>
        </w:rPr>
      </w:pPr>
      <w:bookmarkStart w:id="176" w:name="_Toc21683653"/>
      <w:r w:rsidRPr="005B70FE">
        <w:rPr>
          <w:rFonts w:ascii="Arial" w:hAnsi="Arial"/>
          <w:b/>
          <w:szCs w:val="24"/>
        </w:rPr>
        <w:t>Общие правила</w:t>
      </w:r>
      <w:bookmarkEnd w:id="176"/>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bookmarkStart w:id="177" w:name="_Toc65987128"/>
      <w:r w:rsidRPr="005B70FE">
        <w:rPr>
          <w:rFonts w:ascii="Arial" w:hAnsi="Arial" w:cs="Arial"/>
        </w:rPr>
        <w:t>Противокоррозионная защита подземных и надземных сооружений НПС предусматривает сохранение прочностных свойств металлических конструкций и изделий, обеспечивающих их работу в течение всего срока эксплуатации.</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проектировании противокоррозионной защиты учитывают требования межгосударственных стандартов, национальных стандартов и нормативных документов заказчика.</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Конкретный тип защитного покрытия выбирают с учетом следующих факторов:</w:t>
      </w:r>
    </w:p>
    <w:p w:rsidR="008A5291" w:rsidRPr="005B70FE" w:rsidRDefault="008A5291" w:rsidP="008A5291">
      <w:pPr>
        <w:pStyle w:val="Default"/>
        <w:shd w:val="clear" w:color="auto" w:fill="FFFFFF" w:themeFill="background1"/>
        <w:spacing w:line="360" w:lineRule="auto"/>
        <w:ind w:right="693" w:firstLine="709"/>
        <w:jc w:val="both"/>
        <w:rPr>
          <w:rFonts w:ascii="Arial" w:hAnsi="Arial" w:cs="Arial"/>
          <w:color w:val="auto"/>
        </w:rPr>
      </w:pPr>
      <w:r w:rsidRPr="005B70FE">
        <w:rPr>
          <w:rFonts w:ascii="Arial" w:hAnsi="Arial" w:cs="Arial"/>
          <w:color w:val="auto"/>
        </w:rPr>
        <w:t>- агрессивность и температура перекачиваемого продукта;</w:t>
      </w:r>
    </w:p>
    <w:p w:rsidR="008A5291" w:rsidRPr="005B70FE" w:rsidRDefault="008A5291" w:rsidP="008A5291">
      <w:pPr>
        <w:pStyle w:val="Default"/>
        <w:shd w:val="clear" w:color="auto" w:fill="FFFFFF" w:themeFill="background1"/>
        <w:spacing w:line="360" w:lineRule="auto"/>
        <w:ind w:right="693" w:firstLine="709"/>
        <w:jc w:val="both"/>
        <w:rPr>
          <w:rFonts w:ascii="Arial" w:hAnsi="Arial" w:cs="Arial"/>
          <w:color w:val="auto"/>
        </w:rPr>
      </w:pPr>
      <w:r w:rsidRPr="005B70FE">
        <w:rPr>
          <w:rFonts w:ascii="Arial" w:hAnsi="Arial" w:cs="Arial"/>
          <w:color w:val="auto"/>
        </w:rPr>
        <w:t>- коррозионная активность атмосферы;</w:t>
      </w:r>
    </w:p>
    <w:p w:rsidR="008A5291" w:rsidRPr="005B70FE" w:rsidRDefault="008A5291" w:rsidP="008A5291">
      <w:pPr>
        <w:pStyle w:val="Default"/>
        <w:shd w:val="clear" w:color="auto" w:fill="FFFFFF" w:themeFill="background1"/>
        <w:spacing w:line="360" w:lineRule="auto"/>
        <w:ind w:right="693" w:firstLine="709"/>
        <w:jc w:val="both"/>
        <w:rPr>
          <w:rFonts w:ascii="Arial" w:hAnsi="Arial" w:cs="Arial"/>
          <w:color w:val="auto"/>
        </w:rPr>
      </w:pPr>
      <w:r w:rsidRPr="005B70FE">
        <w:rPr>
          <w:rFonts w:ascii="Arial" w:hAnsi="Arial" w:cs="Arial"/>
          <w:color w:val="auto"/>
        </w:rPr>
        <w:t>- коррозионная активность грунта;</w:t>
      </w:r>
    </w:p>
    <w:p w:rsidR="008A5291" w:rsidRPr="005B70FE" w:rsidRDefault="008A5291" w:rsidP="008A5291">
      <w:pPr>
        <w:pStyle w:val="Default"/>
        <w:shd w:val="clear" w:color="auto" w:fill="FFFFFF" w:themeFill="background1"/>
        <w:spacing w:line="360" w:lineRule="auto"/>
        <w:ind w:right="693" w:firstLine="709"/>
        <w:jc w:val="both"/>
        <w:rPr>
          <w:rFonts w:ascii="Arial" w:hAnsi="Arial" w:cs="Arial"/>
          <w:color w:val="auto"/>
        </w:rPr>
      </w:pPr>
      <w:r w:rsidRPr="005B70FE">
        <w:rPr>
          <w:rFonts w:ascii="Arial" w:hAnsi="Arial" w:cs="Arial"/>
          <w:color w:val="auto"/>
        </w:rPr>
        <w:t>- климатический район расположения НПС;</w:t>
      </w:r>
    </w:p>
    <w:p w:rsidR="008A5291" w:rsidRPr="005B70FE" w:rsidRDefault="008A5291" w:rsidP="008A5291">
      <w:pPr>
        <w:pStyle w:val="Default"/>
        <w:shd w:val="clear" w:color="auto" w:fill="FFFFFF" w:themeFill="background1"/>
        <w:spacing w:line="360" w:lineRule="auto"/>
        <w:ind w:right="693" w:firstLine="709"/>
        <w:jc w:val="both"/>
        <w:rPr>
          <w:rFonts w:ascii="Arial" w:hAnsi="Arial" w:cs="Arial"/>
          <w:color w:val="auto"/>
        </w:rPr>
      </w:pPr>
      <w:r w:rsidRPr="005B70FE">
        <w:rPr>
          <w:rFonts w:ascii="Arial" w:hAnsi="Arial" w:cs="Arial"/>
          <w:color w:val="auto"/>
        </w:rPr>
        <w:t>- срок службы изделия.</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Применяемые защитные покрытия проходят испытания для подтверждения требуемого срока службы.</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szCs w:val="24"/>
        </w:rPr>
      </w:pPr>
      <w:bookmarkStart w:id="178" w:name="_Toc21683654"/>
      <w:r w:rsidRPr="005B70FE">
        <w:rPr>
          <w:rFonts w:ascii="Arial" w:hAnsi="Arial"/>
          <w:b/>
          <w:szCs w:val="24"/>
        </w:rPr>
        <w:t>Защита трубопроводов, металлоконструкций и оборудования от подземной коррозии</w:t>
      </w:r>
      <w:bookmarkEnd w:id="178"/>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Защиту трубопроводов и оборудования от подземной коррозии независимо от коррозионной агрессивности грунта и района монтажа осуществляют комплексно: защитными покрытиями и средствами электрохимической защиты и в соответствии с требованиями ГОСТ 9.602. </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При строительстве новых трубопроводов и их реконструкции с заменой дефектного участка, преимущественно применяют покрытия заводского нанесения на </w:t>
      </w:r>
      <w:r w:rsidRPr="005B70FE">
        <w:rPr>
          <w:rFonts w:ascii="Arial" w:hAnsi="Arial" w:cs="Arial"/>
        </w:rPr>
        <w:lastRenderedPageBreak/>
        <w:t xml:space="preserve">основе </w:t>
      </w:r>
      <w:proofErr w:type="spellStart"/>
      <w:r w:rsidRPr="005B70FE">
        <w:rPr>
          <w:rFonts w:ascii="Arial" w:hAnsi="Arial" w:cs="Arial"/>
        </w:rPr>
        <w:t>экструдированного</w:t>
      </w:r>
      <w:proofErr w:type="spellEnd"/>
      <w:r w:rsidRPr="005B70FE">
        <w:rPr>
          <w:rFonts w:ascii="Arial" w:hAnsi="Arial" w:cs="Arial"/>
        </w:rPr>
        <w:t xml:space="preserve"> полиэтилена или полипропилена, а также эпоксидных, полиуретановых или иных материалов.</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В качестве антикоррозионного покрытия сварных стыков используют материалы аналогичные основному покрытию трубопровода: </w:t>
      </w:r>
      <w:proofErr w:type="spellStart"/>
      <w:r w:rsidRPr="005B70FE">
        <w:rPr>
          <w:rFonts w:ascii="Arial" w:hAnsi="Arial" w:cs="Arial"/>
        </w:rPr>
        <w:t>термоусаживающиеся</w:t>
      </w:r>
      <w:proofErr w:type="spellEnd"/>
      <w:r w:rsidRPr="005B70FE">
        <w:rPr>
          <w:rFonts w:ascii="Arial" w:hAnsi="Arial" w:cs="Arial"/>
        </w:rPr>
        <w:t xml:space="preserve"> манжеты на основе полиэтилена и полипропилена, а также жидкие материалы на основе эпоксидных, полиуретановых или иных материалов.</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szCs w:val="24"/>
        </w:rPr>
      </w:pPr>
      <w:bookmarkStart w:id="179" w:name="_Toc21683655"/>
      <w:r w:rsidRPr="005B70FE">
        <w:rPr>
          <w:rFonts w:ascii="Arial" w:hAnsi="Arial"/>
          <w:b/>
        </w:rPr>
        <w:t>Защита трубопроводов, металлоконструкций и оборудования от атмосферной коррозии</w:t>
      </w:r>
      <w:bookmarkEnd w:id="179"/>
    </w:p>
    <w:p w:rsidR="008A5291" w:rsidRPr="005B70FE" w:rsidRDefault="008A5291" w:rsidP="008A5291">
      <w:pPr>
        <w:pStyle w:val="Default"/>
        <w:shd w:val="clear" w:color="auto" w:fill="FFFFFF" w:themeFill="background1"/>
        <w:spacing w:line="360" w:lineRule="auto"/>
        <w:ind w:right="-2" w:firstLine="709"/>
        <w:jc w:val="both"/>
        <w:rPr>
          <w:rFonts w:ascii="Arial" w:hAnsi="Arial" w:cs="Arial"/>
          <w:color w:val="auto"/>
        </w:rPr>
      </w:pPr>
      <w:r w:rsidRPr="005B70FE">
        <w:rPr>
          <w:rFonts w:ascii="Arial" w:hAnsi="Arial" w:cs="Arial"/>
          <w:color w:val="auto"/>
        </w:rPr>
        <w:t>Защиту от атмосферной коррозии осуществляют атмосферостойкими покрытиями заводского и трассового нанесения следующих типов:</w:t>
      </w:r>
    </w:p>
    <w:p w:rsidR="008A5291" w:rsidRPr="005B70FE" w:rsidRDefault="008A5291" w:rsidP="008A5291">
      <w:pPr>
        <w:pStyle w:val="Default"/>
        <w:shd w:val="clear" w:color="auto" w:fill="FFFFFF" w:themeFill="background1"/>
        <w:spacing w:line="360" w:lineRule="auto"/>
        <w:ind w:right="-2" w:firstLine="709"/>
        <w:jc w:val="both"/>
        <w:rPr>
          <w:rFonts w:ascii="Arial" w:hAnsi="Arial" w:cs="Arial"/>
          <w:color w:val="auto"/>
        </w:rPr>
      </w:pPr>
      <w:r w:rsidRPr="005B70FE">
        <w:rPr>
          <w:rFonts w:ascii="Arial" w:hAnsi="Arial" w:cs="Arial"/>
          <w:color w:val="auto"/>
        </w:rPr>
        <w:t>- системы лакокрасочных покрытий на эпоксидной, полиуретановой или иной основе;</w:t>
      </w:r>
    </w:p>
    <w:p w:rsidR="008A5291" w:rsidRPr="005B70FE" w:rsidRDefault="008A5291" w:rsidP="008A5291">
      <w:pPr>
        <w:pStyle w:val="Default"/>
        <w:shd w:val="clear" w:color="auto" w:fill="FFFFFF" w:themeFill="background1"/>
        <w:spacing w:line="360" w:lineRule="auto"/>
        <w:ind w:right="-2" w:firstLine="709"/>
        <w:jc w:val="both"/>
        <w:rPr>
          <w:rFonts w:ascii="Arial" w:hAnsi="Arial" w:cs="Arial"/>
          <w:color w:val="auto"/>
        </w:rPr>
      </w:pPr>
      <w:r w:rsidRPr="005B70FE">
        <w:rPr>
          <w:rFonts w:ascii="Arial" w:hAnsi="Arial" w:cs="Arial"/>
          <w:color w:val="auto"/>
        </w:rPr>
        <w:t>- металлические покрытия на основе цинка, алюминия и других коррозионностойких металлов и сплавов.</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rPr>
      </w:pPr>
      <w:bookmarkStart w:id="180" w:name="_Toc21683656"/>
      <w:r w:rsidRPr="005B70FE">
        <w:rPr>
          <w:rFonts w:ascii="Arial" w:hAnsi="Arial"/>
          <w:b/>
        </w:rPr>
        <w:t>Защита наружной и внутренней поверхности резервуаров от коррозии</w:t>
      </w:r>
      <w:bookmarkEnd w:id="180"/>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bCs/>
        </w:rPr>
        <w:t>Защиту резервуаров от коррозии осуществляют лакокрасочными</w:t>
      </w:r>
      <w:r w:rsidRPr="005B70FE">
        <w:rPr>
          <w:rFonts w:ascii="Arial" w:hAnsi="Arial" w:cs="Arial"/>
        </w:rPr>
        <w:t xml:space="preserve"> покрытиями на эпоксидной, полиуретановой или иной основе.</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bCs/>
          <w:vanish/>
        </w:rPr>
      </w:pPr>
      <w:r w:rsidRPr="005B70FE">
        <w:rPr>
          <w:rFonts w:ascii="Arial" w:hAnsi="Arial" w:cs="Arial"/>
        </w:rPr>
        <w:t>На внутренней поверхности резервуаров окрашивают: днище, первый пояс, верхний пояс и внутренняя поверхность крыши. Необходимость защиты средних поясов определяют в зависимости от типа хранимого продукта и конструкции резервуара.</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 Покрытия внутренней поверхности резервуаров для хранения авиационного топлива обладают антистатическими свойствами и не оказывают негативного влияния на качество хранимого топлива.</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Fonts w:ascii="Arial" w:hAnsi="Arial"/>
          <w:b/>
        </w:rPr>
      </w:pPr>
      <w:bookmarkStart w:id="181" w:name="_Toc21683657"/>
      <w:r w:rsidRPr="005B70FE">
        <w:rPr>
          <w:rFonts w:ascii="Arial" w:hAnsi="Arial"/>
          <w:b/>
        </w:rPr>
        <w:t>Теплоизоляция резервуаров, трубопроводов и оборудования</w:t>
      </w:r>
      <w:bookmarkEnd w:id="181"/>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Необходимость использования теплоизоляции при строительстве НПС определяют проектной документацией. При проектировании теплоизоляции учитывают требования межгосударственных стандартов, национальных стандартов и нормативных документов заказчика. Расчетную толщину теплоизоляции определяют на основе теплотехнических расчетов.</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Для теплоизоляции трубопроводов и оборудования применяют следующие конструкции в зависимости от способа строительства:</w:t>
      </w:r>
    </w:p>
    <w:p w:rsidR="008A5291" w:rsidRPr="005B70FE" w:rsidRDefault="008A5291" w:rsidP="008A5291">
      <w:pPr>
        <w:pStyle w:val="Default"/>
        <w:shd w:val="clear" w:color="auto" w:fill="FFFFFF" w:themeFill="background1"/>
        <w:tabs>
          <w:tab w:val="left" w:pos="1134"/>
        </w:tabs>
        <w:spacing w:line="360" w:lineRule="auto"/>
        <w:ind w:right="-2" w:firstLine="709"/>
        <w:jc w:val="both"/>
        <w:rPr>
          <w:rFonts w:ascii="Arial" w:hAnsi="Arial" w:cs="Arial"/>
          <w:color w:val="auto"/>
        </w:rPr>
      </w:pPr>
      <w:r w:rsidRPr="005B70FE">
        <w:rPr>
          <w:rFonts w:ascii="Arial" w:hAnsi="Arial" w:cs="Arial"/>
          <w:color w:val="auto"/>
        </w:rPr>
        <w:lastRenderedPageBreak/>
        <w:t xml:space="preserve">- конструкции на основе заливочного </w:t>
      </w:r>
      <w:proofErr w:type="spellStart"/>
      <w:r w:rsidRPr="005B70FE">
        <w:rPr>
          <w:rFonts w:ascii="Arial" w:hAnsi="Arial" w:cs="Arial"/>
          <w:color w:val="auto"/>
        </w:rPr>
        <w:t>пенополиуретана</w:t>
      </w:r>
      <w:proofErr w:type="spellEnd"/>
      <w:r w:rsidRPr="005B70FE">
        <w:rPr>
          <w:rFonts w:ascii="Arial" w:hAnsi="Arial" w:cs="Arial"/>
          <w:color w:val="auto"/>
        </w:rPr>
        <w:t xml:space="preserve"> в защитной оболочке для теплоизоляции труб и соединительных деталей трубопроводов заводского нанесения;</w:t>
      </w:r>
    </w:p>
    <w:p w:rsidR="008A5291" w:rsidRPr="005B70FE" w:rsidRDefault="008A5291" w:rsidP="008A5291">
      <w:pPr>
        <w:pStyle w:val="Default"/>
        <w:shd w:val="clear" w:color="auto" w:fill="FFFFFF" w:themeFill="background1"/>
        <w:tabs>
          <w:tab w:val="left" w:pos="1134"/>
        </w:tabs>
        <w:spacing w:line="360" w:lineRule="auto"/>
        <w:ind w:right="-2" w:firstLine="709"/>
        <w:jc w:val="both"/>
        <w:rPr>
          <w:rFonts w:ascii="Arial" w:hAnsi="Arial" w:cs="Arial"/>
          <w:color w:val="auto"/>
        </w:rPr>
      </w:pPr>
      <w:r w:rsidRPr="005B70FE">
        <w:rPr>
          <w:rFonts w:ascii="Arial" w:hAnsi="Arial" w:cs="Arial"/>
          <w:color w:val="auto"/>
        </w:rPr>
        <w:t xml:space="preserve">- конструкции на основе сегментов из </w:t>
      </w:r>
      <w:proofErr w:type="spellStart"/>
      <w:r w:rsidRPr="005B70FE">
        <w:rPr>
          <w:rFonts w:ascii="Arial" w:hAnsi="Arial" w:cs="Arial"/>
          <w:color w:val="auto"/>
        </w:rPr>
        <w:t>пенополиуретана</w:t>
      </w:r>
      <w:proofErr w:type="spellEnd"/>
      <w:r w:rsidRPr="005B70FE">
        <w:rPr>
          <w:rFonts w:ascii="Arial" w:hAnsi="Arial" w:cs="Arial"/>
          <w:color w:val="auto"/>
        </w:rPr>
        <w:t xml:space="preserve">, </w:t>
      </w:r>
      <w:proofErr w:type="spellStart"/>
      <w:r w:rsidRPr="005B70FE">
        <w:rPr>
          <w:rFonts w:ascii="Arial" w:hAnsi="Arial" w:cs="Arial"/>
          <w:color w:val="auto"/>
        </w:rPr>
        <w:t>пенополистирола</w:t>
      </w:r>
      <w:proofErr w:type="spellEnd"/>
      <w:r w:rsidRPr="005B70FE">
        <w:rPr>
          <w:rFonts w:ascii="Arial" w:hAnsi="Arial" w:cs="Arial"/>
          <w:color w:val="auto"/>
        </w:rPr>
        <w:t xml:space="preserve">, пеностекла и </w:t>
      </w:r>
      <w:proofErr w:type="spellStart"/>
      <w:r w:rsidRPr="005B70FE">
        <w:rPr>
          <w:rFonts w:ascii="Arial" w:hAnsi="Arial" w:cs="Arial"/>
          <w:color w:val="auto"/>
        </w:rPr>
        <w:t>пенокаучука</w:t>
      </w:r>
      <w:proofErr w:type="spellEnd"/>
      <w:r w:rsidRPr="005B70FE">
        <w:rPr>
          <w:rFonts w:ascii="Arial" w:hAnsi="Arial" w:cs="Arial"/>
          <w:color w:val="auto"/>
        </w:rPr>
        <w:t xml:space="preserve"> в защитной оболочке для теплоизоляции оборудования, труб и соединительных деталей трубопроводов трассового нанесения.</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В качестве защитных оболочек надземного исполнения применяют тонколистовую сталь с антикоррозионным покрытием или тонколистовые коррозионно-стойкие металлы и сплавы. В качестве защитных оболочек из </w:t>
      </w:r>
      <w:proofErr w:type="spellStart"/>
      <w:r w:rsidRPr="005B70FE">
        <w:rPr>
          <w:rFonts w:ascii="Arial" w:hAnsi="Arial" w:cs="Arial"/>
        </w:rPr>
        <w:t>термочехлов</w:t>
      </w:r>
      <w:proofErr w:type="spellEnd"/>
      <w:r w:rsidRPr="005B70FE">
        <w:rPr>
          <w:rFonts w:ascii="Arial" w:hAnsi="Arial" w:cs="Arial"/>
        </w:rPr>
        <w:t xml:space="preserve"> (для оборудования) допускают использование армированных тканей с влагостойким покрытием.</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В качестве защитных оболочек подземного исполнения применяют полимерные или </w:t>
      </w:r>
      <w:proofErr w:type="spellStart"/>
      <w:r w:rsidRPr="005B70FE">
        <w:rPr>
          <w:rFonts w:ascii="Arial" w:hAnsi="Arial" w:cs="Arial"/>
        </w:rPr>
        <w:t>металлополимерные</w:t>
      </w:r>
      <w:proofErr w:type="spellEnd"/>
      <w:r w:rsidRPr="005B70FE">
        <w:rPr>
          <w:rFonts w:ascii="Arial" w:hAnsi="Arial" w:cs="Arial"/>
        </w:rPr>
        <w:t xml:space="preserve"> материалы.</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Материал оболочки обеспечивает защиту теплоизоляционного материала от механических повреждений, а также воздействия ультрафиолетового излучения, атмосферных осадков и грунтовых вод.</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Теплоизоляционные материалы и конструкции удовлетворяют требованиям по горючести, указанным межгосударственных стандартах, национальных стандартах и нормативных документах заказчика.</w:t>
      </w:r>
    </w:p>
    <w:p w:rsidR="008A5291" w:rsidRPr="005B70FE" w:rsidRDefault="008A5291" w:rsidP="008A5291">
      <w:pPr>
        <w:numPr>
          <w:ilvl w:val="2"/>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Применяемые теплоизоляционные конструкции проходят испытания для подтверждения требований по огнестойкости.</w:t>
      </w:r>
    </w:p>
    <w:p w:rsidR="008A5291" w:rsidRPr="005B70FE" w:rsidRDefault="008A5291" w:rsidP="00453ED4">
      <w:pPr>
        <w:pStyle w:val="12"/>
      </w:pPr>
      <w:bookmarkStart w:id="182" w:name="_Toc144118386"/>
      <w:bookmarkStart w:id="183" w:name="_Toc232997181"/>
      <w:bookmarkStart w:id="184" w:name="_Toc232998294"/>
      <w:bookmarkStart w:id="185" w:name="_Toc233689992"/>
      <w:bookmarkStart w:id="186" w:name="_Toc490056501"/>
      <w:bookmarkStart w:id="187" w:name="_Toc21683658"/>
      <w:bookmarkEnd w:id="177"/>
      <w:r w:rsidRPr="005B70FE">
        <w:t>Электрохимическая защита НПС от коррозии</w:t>
      </w:r>
      <w:bookmarkEnd w:id="182"/>
      <w:bookmarkEnd w:id="183"/>
      <w:bookmarkEnd w:id="184"/>
      <w:bookmarkEnd w:id="185"/>
      <w:bookmarkEnd w:id="186"/>
      <w:bookmarkEnd w:id="187"/>
    </w:p>
    <w:p w:rsidR="008A5291" w:rsidRPr="005B70FE" w:rsidRDefault="008A5291" w:rsidP="008A5291">
      <w:pPr>
        <w:pStyle w:val="affffff0"/>
        <w:numPr>
          <w:ilvl w:val="1"/>
          <w:numId w:val="45"/>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 xml:space="preserve">Электрохимическая защита стальных трубопроводов и технологических сооружений (резервуаров, емкостей) НПС от почвенной коррозии обеспечивает непрерывную по времени катодную поляризацию на всем их протяжении и всей поверхности в соответствии с ГОСТ 9.602 и </w:t>
      </w:r>
      <w:r w:rsidRPr="005B70FE">
        <w:rPr>
          <w:rFonts w:ascii="Arial" w:hAnsi="Arial" w:cs="Arial"/>
        </w:rPr>
        <w:fldChar w:fldCharType="begin"/>
      </w:r>
      <w:r w:rsidRPr="005B70FE">
        <w:rPr>
          <w:rFonts w:ascii="Arial" w:hAnsi="Arial" w:cs="Arial"/>
        </w:rPr>
        <w:instrText xml:space="preserve"> REF _Ref530072268 \r \h  \* MERGEFORMAT </w:instrText>
      </w:r>
      <w:r w:rsidRPr="005B70FE">
        <w:rPr>
          <w:rFonts w:ascii="Arial" w:hAnsi="Arial" w:cs="Arial"/>
        </w:rPr>
      </w:r>
      <w:r w:rsidRPr="005B70FE">
        <w:rPr>
          <w:rFonts w:ascii="Arial" w:hAnsi="Arial" w:cs="Arial"/>
        </w:rPr>
        <w:fldChar w:fldCharType="separate"/>
      </w:r>
      <w:r w:rsidRPr="005B70FE">
        <w:rPr>
          <w:rFonts w:ascii="Arial" w:hAnsi="Arial" w:cs="Arial"/>
        </w:rPr>
        <w:t>[4]</w:t>
      </w:r>
      <w:r w:rsidRPr="005B70FE">
        <w:rPr>
          <w:rFonts w:ascii="Arial" w:hAnsi="Arial" w:cs="Arial"/>
        </w:rPr>
        <w:fldChar w:fldCharType="end"/>
      </w:r>
      <w:r w:rsidRPr="005B70FE">
        <w:rPr>
          <w:rFonts w:ascii="Arial" w:hAnsi="Arial" w:cs="Arial"/>
        </w:rPr>
        <w:t>.</w:t>
      </w:r>
    </w:p>
    <w:p w:rsidR="008A5291" w:rsidRPr="005B70FE" w:rsidRDefault="008A5291" w:rsidP="008A5291">
      <w:pPr>
        <w:pStyle w:val="affffff0"/>
        <w:numPr>
          <w:ilvl w:val="1"/>
          <w:numId w:val="47"/>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 xml:space="preserve">При проектировании систем защитного заземления и </w:t>
      </w:r>
      <w:proofErr w:type="spellStart"/>
      <w:r w:rsidRPr="005B70FE">
        <w:rPr>
          <w:rFonts w:ascii="Arial" w:hAnsi="Arial" w:cs="Arial"/>
        </w:rPr>
        <w:t>молниезащиты</w:t>
      </w:r>
      <w:proofErr w:type="spellEnd"/>
      <w:r w:rsidRPr="005B70FE">
        <w:rPr>
          <w:rFonts w:ascii="Arial" w:hAnsi="Arial" w:cs="Arial"/>
        </w:rPr>
        <w:t xml:space="preserve"> учитывают технические мероприятия по снижению экранирующего влияния на систему электрохимической защиты подземных участков трубопроводов.</w:t>
      </w:r>
    </w:p>
    <w:p w:rsidR="008A5291" w:rsidRPr="005B70FE" w:rsidRDefault="008A5291" w:rsidP="00453ED4">
      <w:pPr>
        <w:pStyle w:val="12"/>
      </w:pPr>
      <w:bookmarkStart w:id="188" w:name="_Toc117149369"/>
      <w:bookmarkStart w:id="189" w:name="_Toc121308136"/>
      <w:bookmarkStart w:id="190" w:name="_Toc121308318"/>
      <w:bookmarkStart w:id="191" w:name="_Toc144118387"/>
      <w:bookmarkStart w:id="192" w:name="_Toc232997182"/>
      <w:bookmarkStart w:id="193" w:name="_Toc232998295"/>
      <w:bookmarkStart w:id="194" w:name="_Toc233689993"/>
      <w:bookmarkStart w:id="195" w:name="_Toc490056502"/>
      <w:bookmarkStart w:id="196" w:name="_Toc21683659"/>
      <w:r w:rsidRPr="005B70FE">
        <w:lastRenderedPageBreak/>
        <w:t xml:space="preserve">Электроснабжение и электрооборудование </w:t>
      </w:r>
      <w:bookmarkEnd w:id="188"/>
      <w:bookmarkEnd w:id="189"/>
      <w:bookmarkEnd w:id="190"/>
      <w:bookmarkEnd w:id="191"/>
      <w:bookmarkEnd w:id="192"/>
      <w:bookmarkEnd w:id="193"/>
      <w:bookmarkEnd w:id="194"/>
      <w:bookmarkEnd w:id="195"/>
      <w:r w:rsidRPr="005B70FE">
        <w:t>НПС</w:t>
      </w:r>
      <w:bookmarkEnd w:id="196"/>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1429"/>
        <w:rPr>
          <w:rFonts w:ascii="Arial" w:hAnsi="Arial"/>
          <w:b/>
          <w:szCs w:val="24"/>
        </w:rPr>
      </w:pPr>
      <w:bookmarkStart w:id="197" w:name="_Toc144118388"/>
      <w:bookmarkStart w:id="198" w:name="_Toc232997183"/>
      <w:bookmarkStart w:id="199" w:name="_Toc232998296"/>
      <w:bookmarkStart w:id="200" w:name="_Toc233689994"/>
      <w:bookmarkStart w:id="201" w:name="_Toc490056503"/>
      <w:bookmarkStart w:id="202" w:name="_Toc21683660"/>
      <w:r w:rsidRPr="005B70FE">
        <w:rPr>
          <w:rFonts w:ascii="Arial" w:hAnsi="Arial"/>
          <w:b/>
          <w:szCs w:val="24"/>
        </w:rPr>
        <w:t>Электроснабжение НПС</w:t>
      </w:r>
      <w:bookmarkEnd w:id="197"/>
      <w:bookmarkEnd w:id="198"/>
      <w:bookmarkEnd w:id="199"/>
      <w:bookmarkEnd w:id="200"/>
      <w:bookmarkEnd w:id="201"/>
      <w:bookmarkEnd w:id="202"/>
    </w:p>
    <w:p w:rsidR="008A5291" w:rsidRPr="005B70FE" w:rsidRDefault="008A5291" w:rsidP="008A5291">
      <w:pPr>
        <w:numPr>
          <w:ilvl w:val="2"/>
          <w:numId w:val="21"/>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Схему внешнего энергоснабжения питающей подстанции проектируют на основании технических условий, выданных сетевой организацией в составе договора на технологическое присоединение.</w:t>
      </w:r>
    </w:p>
    <w:p w:rsidR="008A5291" w:rsidRPr="005B70FE" w:rsidRDefault="008A5291" w:rsidP="008A5291">
      <w:pPr>
        <w:numPr>
          <w:ilvl w:val="2"/>
          <w:numId w:val="21"/>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При определении объема резервирования и пропускной способности систем электроснабжения совпадение планового ремонта элементов электрооборудования и аварии в системе электроснабжения, или возникновения двух аварий одновременно в системе электроснабжения учитывают только в случаях питания электроприемников особой группы.</w:t>
      </w:r>
    </w:p>
    <w:p w:rsidR="008A5291" w:rsidRPr="005B70FE" w:rsidRDefault="008A5291" w:rsidP="008A5291">
      <w:pPr>
        <w:numPr>
          <w:ilvl w:val="2"/>
          <w:numId w:val="21"/>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Электроприемники НПС обеспечивают питанием от двух независимых источников электроснабжения.</w:t>
      </w:r>
      <w:bookmarkStart w:id="203" w:name="OLE_LINK8"/>
      <w:bookmarkStart w:id="204" w:name="OLE_LINK14"/>
      <w:r w:rsidRPr="005B70FE">
        <w:rPr>
          <w:rFonts w:ascii="Arial" w:hAnsi="Arial" w:cs="Arial"/>
        </w:rPr>
        <w:t xml:space="preserve"> </w:t>
      </w:r>
      <w:r w:rsidRPr="005B70FE">
        <w:rPr>
          <w:rStyle w:val="fontstyle36"/>
          <w:rFonts w:ascii="Arial" w:eastAsia="Calibri" w:hAnsi="Arial" w:cs="Arial"/>
          <w:kern w:val="2"/>
        </w:rPr>
        <w:t>Категории электроприемников по надежности электроснабжения определяют в процессе проектирования технологической части и системы электроснабжения на основании исходно-разрешительных документов технического заказчика (застройщика) (технические условия, технические требования, техническое задание на проектирование), нормативной документации и в соответствии с таблицей Г.1 Приложения Г.</w:t>
      </w:r>
    </w:p>
    <w:p w:rsidR="008A5291" w:rsidRPr="005B70FE" w:rsidRDefault="008A5291" w:rsidP="008A5291">
      <w:pPr>
        <w:numPr>
          <w:ilvl w:val="2"/>
          <w:numId w:val="21"/>
        </w:numPr>
        <w:shd w:val="clear" w:color="auto" w:fill="FFFFFF" w:themeFill="background1"/>
        <w:tabs>
          <w:tab w:val="left" w:pos="1560"/>
        </w:tabs>
        <w:spacing w:line="360" w:lineRule="auto"/>
        <w:ind w:left="0" w:firstLine="709"/>
        <w:jc w:val="both"/>
        <w:rPr>
          <w:rFonts w:ascii="Arial" w:hAnsi="Arial" w:cs="Arial"/>
        </w:rPr>
      </w:pPr>
      <w:bookmarkStart w:id="205" w:name="PO0000837"/>
      <w:bookmarkEnd w:id="203"/>
      <w:bookmarkEnd w:id="204"/>
      <w:bookmarkEnd w:id="205"/>
      <w:r w:rsidRPr="005B70FE">
        <w:rPr>
          <w:rFonts w:ascii="Arial" w:hAnsi="Arial" w:cs="Arial"/>
        </w:rPr>
        <w:t>Мощность каждого трансформатора (пропускная способность каждой секции шин) понижающей подстанции НПС предусматривают с обеспечением работы всей подключенной нагрузки с учетом коэффициента одновременного использования и определяют расчетом в проектной документации.</w:t>
      </w:r>
    </w:p>
    <w:p w:rsidR="008A5291" w:rsidRPr="005B70FE" w:rsidRDefault="008A5291" w:rsidP="008A5291">
      <w:pPr>
        <w:numPr>
          <w:ilvl w:val="2"/>
          <w:numId w:val="21"/>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Применяемые трансформаторы оснащают устройством автоматического регулирования напряжения под нагрузкой, и при необходимости, современными необслуживаемыми устройствами защиты масла.</w:t>
      </w:r>
    </w:p>
    <w:p w:rsidR="008A5291" w:rsidRPr="005B70FE" w:rsidRDefault="008A5291" w:rsidP="008A5291">
      <w:pPr>
        <w:numPr>
          <w:ilvl w:val="2"/>
          <w:numId w:val="21"/>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Строительную часть под силовые трансформаторы предусматривают с учетом возможности замены трансформаторов на следующую ступень по шкале мощности.</w:t>
      </w:r>
    </w:p>
    <w:p w:rsidR="008A5291" w:rsidRPr="005B70FE" w:rsidRDefault="008A5291" w:rsidP="008A5291">
      <w:pPr>
        <w:numPr>
          <w:ilvl w:val="2"/>
          <w:numId w:val="21"/>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Присоединение ЗРУ-6(10) </w:t>
      </w:r>
      <w:proofErr w:type="spellStart"/>
      <w:r w:rsidRPr="005B70FE">
        <w:rPr>
          <w:rFonts w:ascii="Arial" w:hAnsi="Arial" w:cs="Arial"/>
        </w:rPr>
        <w:t>кВ</w:t>
      </w:r>
      <w:proofErr w:type="spellEnd"/>
      <w:r w:rsidRPr="005B70FE">
        <w:rPr>
          <w:rFonts w:ascii="Arial" w:hAnsi="Arial" w:cs="Arial"/>
        </w:rPr>
        <w:t xml:space="preserve"> к ПС 35-220/6(10) </w:t>
      </w:r>
      <w:proofErr w:type="spellStart"/>
      <w:r w:rsidRPr="005B70FE">
        <w:rPr>
          <w:rFonts w:ascii="Arial" w:hAnsi="Arial" w:cs="Arial"/>
        </w:rPr>
        <w:t>кВ</w:t>
      </w:r>
      <w:proofErr w:type="spellEnd"/>
      <w:r w:rsidRPr="005B70FE">
        <w:rPr>
          <w:rFonts w:ascii="Arial" w:hAnsi="Arial" w:cs="Arial"/>
        </w:rPr>
        <w:t xml:space="preserve"> выполняют гибким </w:t>
      </w:r>
      <w:proofErr w:type="spellStart"/>
      <w:r w:rsidRPr="005B70FE">
        <w:rPr>
          <w:rFonts w:ascii="Arial" w:hAnsi="Arial" w:cs="Arial"/>
        </w:rPr>
        <w:t>токопроводом</w:t>
      </w:r>
      <w:proofErr w:type="spellEnd"/>
      <w:r w:rsidRPr="005B70FE">
        <w:rPr>
          <w:rFonts w:ascii="Arial" w:hAnsi="Arial" w:cs="Arial"/>
        </w:rPr>
        <w:t xml:space="preserve"> на подвесных изоляторах на опорах, или жесткими </w:t>
      </w:r>
      <w:proofErr w:type="spellStart"/>
      <w:r w:rsidRPr="005B70FE">
        <w:rPr>
          <w:rFonts w:ascii="Arial" w:hAnsi="Arial" w:cs="Arial"/>
        </w:rPr>
        <w:t>токопроводами</w:t>
      </w:r>
      <w:proofErr w:type="spellEnd"/>
      <w:r w:rsidRPr="005B70FE">
        <w:rPr>
          <w:rFonts w:ascii="Arial" w:hAnsi="Arial" w:cs="Arial"/>
        </w:rPr>
        <w:t xml:space="preserve">, </w:t>
      </w:r>
      <w:r w:rsidRPr="005B70FE">
        <w:rPr>
          <w:rFonts w:ascii="Arial" w:hAnsi="Arial" w:cs="Arial"/>
          <w:kern w:val="2"/>
        </w:rPr>
        <w:t>или кабельными линиями, проложенными по эстакаде или в бетонном лотке.</w:t>
      </w:r>
      <w:r w:rsidRPr="005B70FE">
        <w:rPr>
          <w:rFonts w:ascii="Arial" w:hAnsi="Arial" w:cs="Arial"/>
        </w:rPr>
        <w:t xml:space="preserve"> В случаях, когда изменение температуры, вибрация, неравномерная осадка здания и т.п. могут повлечь за собой опасные механические напряжения в проводниках, изоляторах или других элементах </w:t>
      </w:r>
      <w:proofErr w:type="spellStart"/>
      <w:r w:rsidRPr="005B70FE">
        <w:rPr>
          <w:rFonts w:ascii="Arial" w:hAnsi="Arial" w:cs="Arial"/>
        </w:rPr>
        <w:t>токопроводов</w:t>
      </w:r>
      <w:proofErr w:type="spellEnd"/>
      <w:r w:rsidRPr="005B70FE">
        <w:rPr>
          <w:rFonts w:ascii="Arial" w:hAnsi="Arial" w:cs="Arial"/>
        </w:rPr>
        <w:t xml:space="preserve">, предусматривают меры к устранению этих напряжений (компенсаторы или подобные им приспособления). Ввод </w:t>
      </w:r>
      <w:proofErr w:type="spellStart"/>
      <w:r w:rsidRPr="005B70FE">
        <w:rPr>
          <w:rFonts w:ascii="Arial" w:hAnsi="Arial" w:cs="Arial"/>
        </w:rPr>
        <w:t>токопровода</w:t>
      </w:r>
      <w:proofErr w:type="spellEnd"/>
      <w:r w:rsidRPr="005B70FE">
        <w:rPr>
          <w:rFonts w:ascii="Arial" w:hAnsi="Arial" w:cs="Arial"/>
        </w:rPr>
        <w:t xml:space="preserve"> в </w:t>
      </w:r>
      <w:r w:rsidRPr="005B70FE">
        <w:rPr>
          <w:rFonts w:ascii="Arial" w:hAnsi="Arial" w:cs="Arial"/>
        </w:rPr>
        <w:lastRenderedPageBreak/>
        <w:t>здание ЗРУ выполняют через проходные изоляторы. Класс изоляции не менее 20 </w:t>
      </w:r>
      <w:proofErr w:type="spellStart"/>
      <w:r w:rsidRPr="005B70FE">
        <w:rPr>
          <w:rFonts w:ascii="Arial" w:hAnsi="Arial" w:cs="Arial"/>
        </w:rPr>
        <w:t>кВ.</w:t>
      </w:r>
      <w:proofErr w:type="spellEnd"/>
      <w:r w:rsidRPr="005B70FE">
        <w:rPr>
          <w:rFonts w:ascii="Arial" w:hAnsi="Arial" w:cs="Arial"/>
        </w:rPr>
        <w:t xml:space="preserve"> Защиту от внутренних перенапряжений выполняют с применением ограничителей перенапряжения.</w:t>
      </w:r>
    </w:p>
    <w:p w:rsidR="008A5291" w:rsidRPr="005B70FE" w:rsidRDefault="008A5291" w:rsidP="008A5291">
      <w:pPr>
        <w:numPr>
          <w:ilvl w:val="2"/>
          <w:numId w:val="21"/>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Выбор типа ЭД для технологических агрегатов и их мощности определяют исходя из расчетной пропускной способности МТ и характеристик насоса. Номинальную мощность ЭД принимают не менее чем на 10 % выше потребляемой мощности.</w:t>
      </w:r>
    </w:p>
    <w:p w:rsidR="008A5291" w:rsidRPr="005B70FE" w:rsidRDefault="008A5291" w:rsidP="008A5291">
      <w:pPr>
        <w:numPr>
          <w:ilvl w:val="2"/>
          <w:numId w:val="21"/>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В цепях управления ЭД пожарных насосов, запорной арматуры пожаротушения не допускают устройство тепловой и максимальной токовой защиты.</w:t>
      </w:r>
    </w:p>
    <w:p w:rsidR="008A5291" w:rsidRPr="005B70FE" w:rsidRDefault="008A5291" w:rsidP="008A5291">
      <w:pPr>
        <w:numPr>
          <w:ilvl w:val="2"/>
          <w:numId w:val="21"/>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ЭД насосов пожаротушения, маслосистемы, оборотного водоснабжения, системы водоснабжения, канализации, вентиляции и другого оборудования выбирают по характеристикам насосов и запорной арматуры, требуемого режима работы технологического оборудования и условий окружающей среды.</w:t>
      </w:r>
    </w:p>
    <w:p w:rsidR="008A5291" w:rsidRPr="005B70FE" w:rsidRDefault="008A5291" w:rsidP="008A5291">
      <w:pPr>
        <w:numPr>
          <w:ilvl w:val="2"/>
          <w:numId w:val="21"/>
        </w:numPr>
        <w:shd w:val="clear" w:color="auto" w:fill="FFFFFF" w:themeFill="background1"/>
        <w:tabs>
          <w:tab w:val="left" w:pos="1701"/>
        </w:tabs>
        <w:spacing w:line="360" w:lineRule="auto"/>
        <w:ind w:left="0" w:firstLine="709"/>
        <w:jc w:val="both"/>
        <w:rPr>
          <w:rFonts w:ascii="Arial" w:hAnsi="Arial" w:cs="Arial"/>
        </w:rPr>
      </w:pPr>
      <w:r w:rsidRPr="005B70FE">
        <w:rPr>
          <w:rFonts w:ascii="Arial" w:eastAsia="Calibri" w:hAnsi="Arial" w:cs="Arial"/>
          <w:kern w:val="2"/>
        </w:rPr>
        <w:t>Система электроснабжения ЭД приводов имеет, как минимум, автоматическую защиту от перегрузки двигателя и от токов короткого замыкания приводов.</w:t>
      </w:r>
    </w:p>
    <w:p w:rsidR="008A5291" w:rsidRPr="005B70FE" w:rsidRDefault="008A5291" w:rsidP="008A5291">
      <w:pPr>
        <w:numPr>
          <w:ilvl w:val="2"/>
          <w:numId w:val="21"/>
        </w:numPr>
        <w:shd w:val="clear" w:color="auto" w:fill="FFFFFF" w:themeFill="background1"/>
        <w:tabs>
          <w:tab w:val="left" w:pos="1701"/>
        </w:tabs>
        <w:spacing w:line="360" w:lineRule="auto"/>
        <w:ind w:left="0" w:firstLine="709"/>
        <w:jc w:val="both"/>
        <w:rPr>
          <w:rFonts w:ascii="Arial" w:hAnsi="Arial" w:cs="Arial"/>
        </w:rPr>
      </w:pPr>
      <w:r w:rsidRPr="005B70FE">
        <w:rPr>
          <w:rFonts w:ascii="Arial" w:eastAsia="Calibri" w:hAnsi="Arial" w:cs="Arial"/>
          <w:kern w:val="2"/>
        </w:rPr>
        <w:t>Оснащение насосных агрегатов устройствами безударного пуска электродвигателей и установками частотного регулирования предусматривают на основе технико-экономического обоснования.</w:t>
      </w:r>
    </w:p>
    <w:p w:rsidR="008A5291" w:rsidRPr="005B70FE" w:rsidRDefault="008A5291" w:rsidP="008A5291">
      <w:pPr>
        <w:numPr>
          <w:ilvl w:val="2"/>
          <w:numId w:val="21"/>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Электроснабжение комплекса инженерно-технических средств охраны выполняют по первой категории надежности электроснабжения электроприемников.</w:t>
      </w:r>
    </w:p>
    <w:p w:rsidR="008A5291" w:rsidRPr="005B70FE" w:rsidRDefault="008A5291" w:rsidP="008A5291">
      <w:pPr>
        <w:numPr>
          <w:ilvl w:val="2"/>
          <w:numId w:val="21"/>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Электроснабжение оборудования связи в узлах связи на НПС обеспечивают по особой группе первой категории электроснабжения.</w:t>
      </w:r>
    </w:p>
    <w:p w:rsidR="008A5291" w:rsidRPr="005B70FE" w:rsidRDefault="008A5291" w:rsidP="008A5291">
      <w:pPr>
        <w:numPr>
          <w:ilvl w:val="2"/>
          <w:numId w:val="21"/>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Требования к категории надежности электроприемников приведены в Приложении Г.</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206" w:name="_Toc144118393"/>
      <w:bookmarkStart w:id="207" w:name="_Toc232997188"/>
      <w:bookmarkStart w:id="208" w:name="_Toc232998301"/>
      <w:bookmarkStart w:id="209" w:name="_Toc233689999"/>
      <w:bookmarkStart w:id="210" w:name="_Toc490056508"/>
      <w:bookmarkStart w:id="211" w:name="_Toc21683661"/>
      <w:r w:rsidRPr="005B70FE">
        <w:rPr>
          <w:rFonts w:ascii="Arial" w:hAnsi="Arial"/>
          <w:b/>
          <w:szCs w:val="24"/>
        </w:rPr>
        <w:t>Аварийная дизельная электростанция</w:t>
      </w:r>
      <w:bookmarkEnd w:id="206"/>
      <w:bookmarkEnd w:id="207"/>
      <w:bookmarkEnd w:id="208"/>
      <w:bookmarkEnd w:id="209"/>
      <w:bookmarkEnd w:id="210"/>
      <w:bookmarkEnd w:id="211"/>
    </w:p>
    <w:p w:rsidR="008A5291" w:rsidRPr="005B70FE" w:rsidRDefault="008A5291" w:rsidP="008A5291">
      <w:pPr>
        <w:numPr>
          <w:ilvl w:val="2"/>
          <w:numId w:val="34"/>
        </w:numPr>
        <w:shd w:val="clear" w:color="auto" w:fill="FFFFFF" w:themeFill="background1"/>
        <w:tabs>
          <w:tab w:val="left" w:pos="1701"/>
          <w:tab w:val="left" w:pos="1843"/>
        </w:tabs>
        <w:spacing w:line="360" w:lineRule="auto"/>
        <w:ind w:left="0" w:firstLine="709"/>
        <w:jc w:val="both"/>
        <w:rPr>
          <w:rFonts w:ascii="Arial" w:hAnsi="Arial" w:cs="Arial"/>
        </w:rPr>
      </w:pPr>
      <w:r w:rsidRPr="005B70FE">
        <w:rPr>
          <w:rFonts w:ascii="Arial" w:hAnsi="Arial" w:cs="Arial"/>
        </w:rPr>
        <w:t>Независимо от категории электроснабжения на НПС предусматривают автономную ДЭС 3 степени автоматизации для электроснабжения электроприемников 0,4</w:t>
      </w:r>
      <w:r w:rsidRPr="005B70FE">
        <w:rPr>
          <w:rFonts w:ascii="Arial" w:hAnsi="Arial" w:cs="Arial"/>
          <w:lang w:val="en-US"/>
        </w:rPr>
        <w:t> </w:t>
      </w:r>
      <w:proofErr w:type="spellStart"/>
      <w:r w:rsidRPr="005B70FE">
        <w:rPr>
          <w:rFonts w:ascii="Arial" w:hAnsi="Arial" w:cs="Arial"/>
        </w:rPr>
        <w:t>кВ</w:t>
      </w:r>
      <w:proofErr w:type="spellEnd"/>
      <w:r w:rsidRPr="005B70FE">
        <w:rPr>
          <w:rFonts w:ascii="Arial" w:hAnsi="Arial" w:cs="Arial"/>
        </w:rPr>
        <w:t>, необходимых для сохранения в работе наиболее важных систем НПС при отключении обоих вводов основного электроснабжения.</w:t>
      </w:r>
    </w:p>
    <w:p w:rsidR="008A5291" w:rsidRPr="005B70FE" w:rsidRDefault="008A5291" w:rsidP="008A5291">
      <w:pPr>
        <w:numPr>
          <w:ilvl w:val="2"/>
          <w:numId w:val="34"/>
        </w:numPr>
        <w:shd w:val="clear" w:color="auto" w:fill="FFFFFF" w:themeFill="background1"/>
        <w:tabs>
          <w:tab w:val="left" w:pos="1701"/>
          <w:tab w:val="left" w:pos="1843"/>
        </w:tabs>
        <w:spacing w:line="360" w:lineRule="auto"/>
        <w:ind w:left="0" w:firstLine="709"/>
        <w:jc w:val="both"/>
        <w:rPr>
          <w:rFonts w:ascii="Arial" w:hAnsi="Arial" w:cs="Arial"/>
        </w:rPr>
      </w:pPr>
      <w:r w:rsidRPr="005B70FE">
        <w:rPr>
          <w:rFonts w:ascii="Arial" w:hAnsi="Arial" w:cs="Arial"/>
        </w:rPr>
        <w:t>Питанием от ДЭС обеспечивают нагрузки особой группы первой категории надежности электроснабжения.</w:t>
      </w:r>
    </w:p>
    <w:p w:rsidR="008A5291" w:rsidRPr="005B70FE" w:rsidRDefault="008A5291" w:rsidP="008A5291">
      <w:pPr>
        <w:numPr>
          <w:ilvl w:val="2"/>
          <w:numId w:val="34"/>
        </w:numPr>
        <w:shd w:val="clear" w:color="auto" w:fill="FFFFFF" w:themeFill="background1"/>
        <w:tabs>
          <w:tab w:val="left" w:pos="1701"/>
          <w:tab w:val="left" w:pos="1843"/>
        </w:tabs>
        <w:spacing w:line="360" w:lineRule="auto"/>
        <w:ind w:left="0" w:firstLine="709"/>
        <w:jc w:val="both"/>
        <w:rPr>
          <w:rFonts w:ascii="Arial" w:hAnsi="Arial" w:cs="Arial"/>
        </w:rPr>
      </w:pPr>
      <w:r w:rsidRPr="005B70FE">
        <w:rPr>
          <w:rFonts w:ascii="Arial" w:hAnsi="Arial" w:cs="Arial"/>
        </w:rPr>
        <w:lastRenderedPageBreak/>
        <w:t>Мощность ДЭС определяют исходя из расчетной мощности нагрузок потребителей особой группы первой категории с учетом пусковых характеристик потребителей.</w:t>
      </w:r>
    </w:p>
    <w:p w:rsidR="008A5291" w:rsidRPr="005B70FE" w:rsidRDefault="008A5291" w:rsidP="008A5291">
      <w:pPr>
        <w:shd w:val="clear" w:color="auto" w:fill="FFFFFF" w:themeFill="background1"/>
        <w:tabs>
          <w:tab w:val="left" w:pos="1418"/>
        </w:tabs>
        <w:spacing w:line="360" w:lineRule="auto"/>
        <w:ind w:firstLine="709"/>
        <w:jc w:val="both"/>
        <w:rPr>
          <w:rFonts w:ascii="Arial" w:hAnsi="Arial" w:cs="Arial"/>
        </w:rPr>
      </w:pPr>
      <w:r w:rsidRPr="005B70FE">
        <w:rPr>
          <w:rFonts w:ascii="Arial" w:hAnsi="Arial" w:cs="Arial"/>
        </w:rPr>
        <w:t>Если по причине малой мощности нагрузок (до 100</w:t>
      </w:r>
      <w:r w:rsidRPr="005B70FE">
        <w:rPr>
          <w:rFonts w:ascii="Arial" w:hAnsi="Arial" w:cs="Arial"/>
          <w:lang w:val="en-US"/>
        </w:rPr>
        <w:t> </w:t>
      </w:r>
      <w:r w:rsidRPr="005B70FE">
        <w:rPr>
          <w:rFonts w:ascii="Arial" w:hAnsi="Arial" w:cs="Arial"/>
        </w:rPr>
        <w:t>кВт при отсутствии котельных) установка ДЭС нецелесообразна, для отдельных потребителей допускают выполнение резервирование питания с помощью статических источников бесперебойного питания.</w:t>
      </w:r>
    </w:p>
    <w:p w:rsidR="008A5291" w:rsidRPr="005B70FE" w:rsidRDefault="008A5291" w:rsidP="008A5291">
      <w:pPr>
        <w:numPr>
          <w:ilvl w:val="2"/>
          <w:numId w:val="34"/>
        </w:numPr>
        <w:shd w:val="clear" w:color="auto" w:fill="FFFFFF" w:themeFill="background1"/>
        <w:tabs>
          <w:tab w:val="left" w:pos="1701"/>
          <w:tab w:val="left" w:pos="1843"/>
        </w:tabs>
        <w:spacing w:line="360" w:lineRule="auto"/>
        <w:ind w:left="0" w:firstLine="709"/>
        <w:jc w:val="both"/>
        <w:rPr>
          <w:rFonts w:ascii="Arial" w:hAnsi="Arial" w:cs="Arial"/>
        </w:rPr>
      </w:pPr>
      <w:r w:rsidRPr="005B70FE">
        <w:rPr>
          <w:rFonts w:ascii="Arial" w:hAnsi="Arial" w:cs="Arial"/>
        </w:rPr>
        <w:t>Оборудовать аварийную дизельную электростанцию системой автоматического пожаротушения.</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212" w:name="_Toc144118394"/>
      <w:bookmarkStart w:id="213" w:name="_Toc232997189"/>
      <w:bookmarkStart w:id="214" w:name="_Toc232998302"/>
      <w:bookmarkStart w:id="215" w:name="_Toc233690000"/>
      <w:bookmarkStart w:id="216" w:name="_Toc490056510"/>
      <w:bookmarkStart w:id="217" w:name="_Toc21683662"/>
      <w:r w:rsidRPr="005B70FE">
        <w:rPr>
          <w:rFonts w:ascii="Arial" w:hAnsi="Arial"/>
          <w:b/>
          <w:szCs w:val="24"/>
        </w:rPr>
        <w:t>Кабельные и проводные линии</w:t>
      </w:r>
      <w:bookmarkEnd w:id="212"/>
      <w:bookmarkEnd w:id="213"/>
      <w:bookmarkEnd w:id="214"/>
      <w:bookmarkEnd w:id="215"/>
      <w:bookmarkEnd w:id="216"/>
      <w:bookmarkEnd w:id="217"/>
    </w:p>
    <w:p w:rsidR="008A5291" w:rsidRPr="005B70FE" w:rsidRDefault="008A5291" w:rsidP="008A5291">
      <w:pPr>
        <w:numPr>
          <w:ilvl w:val="2"/>
          <w:numId w:val="34"/>
        </w:numPr>
        <w:shd w:val="clear" w:color="auto" w:fill="FFFFFF" w:themeFill="background1"/>
        <w:tabs>
          <w:tab w:val="left" w:pos="1560"/>
          <w:tab w:val="left" w:pos="1701"/>
        </w:tabs>
        <w:spacing w:line="360" w:lineRule="auto"/>
        <w:ind w:left="0" w:firstLine="709"/>
        <w:jc w:val="both"/>
        <w:rPr>
          <w:rFonts w:ascii="Arial" w:hAnsi="Arial" w:cs="Arial"/>
        </w:rPr>
      </w:pPr>
      <w:r w:rsidRPr="005B70FE">
        <w:rPr>
          <w:rFonts w:ascii="Arial" w:hAnsi="Arial" w:cs="Arial"/>
        </w:rPr>
        <w:t>Прокладку кабелей по территории НПС выполняют по кабельным и совмещенным эстакадам. При общем количестве кабелей до 6 допускают прокладывать их в земле (траншее).</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Прокладку кабелей для подключения электрооборудования в каре РП предусматривают в грунте над гидроизоляционной пленкой или по кабельным эстакадам, без применения промежуточных соединений. В пределах каре резервуаров прокладывают только кабели, относящиеся к </w:t>
      </w:r>
      <w:proofErr w:type="spellStart"/>
      <w:r w:rsidRPr="005B70FE">
        <w:rPr>
          <w:rFonts w:ascii="Arial" w:hAnsi="Arial" w:cs="Arial"/>
        </w:rPr>
        <w:t>электроприемникам</w:t>
      </w:r>
      <w:proofErr w:type="spellEnd"/>
      <w:r w:rsidRPr="005B70FE">
        <w:rPr>
          <w:rFonts w:ascii="Arial" w:hAnsi="Arial" w:cs="Arial"/>
        </w:rPr>
        <w:t xml:space="preserve">, установленным в каре резервуаров (приводы запорной арматуры, систем размыва донных отложений, систем измерения, управления, автоматизации и т.п.). </w:t>
      </w:r>
    </w:p>
    <w:p w:rsidR="008A5291" w:rsidRPr="005B70FE" w:rsidRDefault="008A5291" w:rsidP="008A5291">
      <w:pPr>
        <w:numPr>
          <w:ilvl w:val="2"/>
          <w:numId w:val="34"/>
        </w:numPr>
        <w:shd w:val="clear" w:color="auto" w:fill="FFFFFF" w:themeFill="background1"/>
        <w:tabs>
          <w:tab w:val="left" w:pos="1560"/>
          <w:tab w:val="num" w:pos="2869"/>
        </w:tabs>
        <w:spacing w:line="360" w:lineRule="auto"/>
        <w:ind w:left="0" w:firstLine="709"/>
        <w:jc w:val="both"/>
        <w:rPr>
          <w:rFonts w:ascii="Arial" w:hAnsi="Arial" w:cs="Arial"/>
        </w:rPr>
      </w:pPr>
      <w:r w:rsidRPr="005B70FE">
        <w:rPr>
          <w:rFonts w:ascii="Arial" w:hAnsi="Arial" w:cs="Arial"/>
        </w:rPr>
        <w:t>Кабельные эстакады выполняют с учетом возможности дополнительной прокладки кабелей в размере 15 % количества кабелей, предусмотренного в проектной документации.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Расстояние от кабельных эстакад до стенок резервуаров с нефтью и нефтепродуктами предусматривают не менее 20 м (за исключением тех частей кабельной эстакады, которые предназначены для прокладки кабелей к данным резервуарам). Расстояние от кабельных эстакад до наружных установок, содержащих ЛВЖ, предусматривают не менее 9 м (за исключением тех частей кабельной эстакады, которые предназначены для прокладки кабелей к данным наружным установкам, содержащим ЛВЖ). Эти расстояния считаются от крайнего кабеля.</w:t>
      </w:r>
    </w:p>
    <w:p w:rsidR="008A5291" w:rsidRPr="005B70FE" w:rsidRDefault="008A5291" w:rsidP="008A5291">
      <w:pPr>
        <w:shd w:val="clear" w:color="auto" w:fill="FFFFFF" w:themeFill="background1"/>
        <w:tabs>
          <w:tab w:val="left" w:pos="1588"/>
        </w:tabs>
        <w:spacing w:line="360" w:lineRule="auto"/>
        <w:ind w:firstLine="709"/>
        <w:jc w:val="both"/>
        <w:rPr>
          <w:rFonts w:ascii="Arial" w:hAnsi="Arial" w:cs="Arial"/>
        </w:rPr>
      </w:pPr>
      <w:r w:rsidRPr="005B70FE">
        <w:rPr>
          <w:rFonts w:ascii="Arial" w:hAnsi="Arial" w:cs="Arial"/>
        </w:rPr>
        <w:t>Внутри помещений со взрывоопасными зонами применяют бронированные силовые кабели.</w:t>
      </w:r>
    </w:p>
    <w:p w:rsidR="008A5291" w:rsidRPr="005B70FE" w:rsidRDefault="008A5291" w:rsidP="008A5291">
      <w:pPr>
        <w:pStyle w:val="1110"/>
        <w:numPr>
          <w:ilvl w:val="0"/>
          <w:numId w:val="0"/>
        </w:numPr>
        <w:shd w:val="clear" w:color="auto" w:fill="FFFFFF" w:themeFill="background1"/>
        <w:tabs>
          <w:tab w:val="left" w:pos="0"/>
        </w:tabs>
        <w:spacing w:after="120" w:line="240" w:lineRule="auto"/>
        <w:ind w:firstLine="709"/>
        <w:rPr>
          <w:rFonts w:ascii="Arial" w:hAnsi="Arial" w:cs="Arial"/>
          <w:sz w:val="24"/>
          <w:szCs w:val="24"/>
        </w:rPr>
      </w:pPr>
      <w:r w:rsidRPr="005B70FE">
        <w:rPr>
          <w:rFonts w:ascii="Arial" w:hAnsi="Arial" w:cs="Arial"/>
          <w:bCs w:val="0"/>
          <w:spacing w:val="40"/>
          <w:sz w:val="20"/>
          <w:szCs w:val="20"/>
        </w:rPr>
        <w:t>Примечание</w:t>
      </w:r>
      <w:r w:rsidRPr="005B70FE">
        <w:rPr>
          <w:rFonts w:ascii="Arial" w:hAnsi="Arial" w:cs="Arial"/>
          <w:sz w:val="24"/>
          <w:szCs w:val="24"/>
        </w:rPr>
        <w:t xml:space="preserve"> – </w:t>
      </w:r>
      <w:r w:rsidRPr="005B70FE">
        <w:rPr>
          <w:rFonts w:ascii="Arial" w:hAnsi="Arial" w:cs="Arial"/>
          <w:bCs w:val="0"/>
          <w:sz w:val="20"/>
          <w:szCs w:val="20"/>
        </w:rPr>
        <w:t>Допускается их прокладка на расстоянии менее 5 м по горизонтали и вертикали от взрывоопасной зоны при выполнении дополнительных защитных мероприятий, например, прокладка в трубах, в закрытых коробах, в полах.</w:t>
      </w:r>
    </w:p>
    <w:p w:rsidR="008A5291" w:rsidRPr="005B70FE" w:rsidRDefault="008A5291" w:rsidP="008A5291">
      <w:pPr>
        <w:numPr>
          <w:ilvl w:val="2"/>
          <w:numId w:val="34"/>
        </w:numPr>
        <w:shd w:val="clear" w:color="auto" w:fill="FFFFFF" w:themeFill="background1"/>
        <w:tabs>
          <w:tab w:val="left" w:pos="1701"/>
          <w:tab w:val="num" w:pos="2869"/>
        </w:tabs>
        <w:spacing w:before="120" w:line="360" w:lineRule="auto"/>
        <w:ind w:left="0" w:firstLine="709"/>
        <w:jc w:val="both"/>
        <w:rPr>
          <w:rFonts w:ascii="Arial" w:hAnsi="Arial" w:cs="Arial"/>
        </w:rPr>
      </w:pPr>
      <w:r w:rsidRPr="005B70FE">
        <w:rPr>
          <w:rFonts w:ascii="Arial" w:hAnsi="Arial" w:cs="Arial"/>
        </w:rPr>
        <w:lastRenderedPageBreak/>
        <w:t>Применяемые кабельные линии систем противопожарной защиты сохраняют работоспособность в условиях пожара в течение времени, необходимого для выполнения их функций и полной эвакуации людей в безопасную зону, что подтверждают соответствующими документами на кабельную продукцию.</w:t>
      </w:r>
    </w:p>
    <w:p w:rsidR="008A5291" w:rsidRPr="005B70FE" w:rsidRDefault="008A5291" w:rsidP="008A5291">
      <w:pPr>
        <w:numPr>
          <w:ilvl w:val="2"/>
          <w:numId w:val="34"/>
        </w:numPr>
        <w:shd w:val="clear" w:color="auto" w:fill="FFFFFF" w:themeFill="background1"/>
        <w:tabs>
          <w:tab w:val="left" w:pos="1701"/>
          <w:tab w:val="num" w:pos="2869"/>
        </w:tabs>
        <w:spacing w:line="360" w:lineRule="auto"/>
        <w:ind w:left="0" w:firstLine="709"/>
        <w:jc w:val="both"/>
        <w:rPr>
          <w:rFonts w:ascii="Arial" w:hAnsi="Arial" w:cs="Arial"/>
        </w:rPr>
      </w:pPr>
      <w:r w:rsidRPr="005B70FE">
        <w:rPr>
          <w:rFonts w:ascii="Arial" w:hAnsi="Arial" w:cs="Arial"/>
        </w:rPr>
        <w:t>Совместную прокладку кабельных линий систем противопожарной защиты с другими кабелями и проводами в одном лотке (коробе) не допускают.</w:t>
      </w:r>
    </w:p>
    <w:p w:rsidR="008A5291" w:rsidRPr="005B70FE" w:rsidRDefault="008A5291" w:rsidP="008A5291">
      <w:pPr>
        <w:numPr>
          <w:ilvl w:val="2"/>
          <w:numId w:val="34"/>
        </w:numPr>
        <w:shd w:val="clear" w:color="auto" w:fill="FFFFFF" w:themeFill="background1"/>
        <w:tabs>
          <w:tab w:val="left" w:pos="1588"/>
          <w:tab w:val="left" w:pos="1701"/>
          <w:tab w:val="num" w:pos="2869"/>
        </w:tabs>
        <w:spacing w:line="360" w:lineRule="auto"/>
        <w:ind w:left="0" w:firstLine="709"/>
        <w:jc w:val="both"/>
        <w:rPr>
          <w:rFonts w:ascii="Arial" w:hAnsi="Arial" w:cs="Arial"/>
        </w:rPr>
      </w:pPr>
      <w:bookmarkStart w:id="218" w:name="_Toc144118395"/>
      <w:bookmarkStart w:id="219" w:name="_Toc232997190"/>
      <w:bookmarkStart w:id="220" w:name="_Toc232998303"/>
      <w:bookmarkStart w:id="221" w:name="_Toc233690001"/>
      <w:r w:rsidRPr="005B70FE">
        <w:rPr>
          <w:rFonts w:ascii="Arial" w:hAnsi="Arial" w:cs="Arial"/>
        </w:rPr>
        <w:t>Запрещают открытую прокладку транзитных кабелей через взрывоопасные и пожароопасные зоны и помещения. Транзитными считают кабели, не относящиеся к производственному процессу в данном помещении или не предназначенные для питания электрооборудования данной наружной установки.</w:t>
      </w:r>
    </w:p>
    <w:p w:rsidR="008A5291" w:rsidRPr="005B70FE" w:rsidRDefault="008A5291" w:rsidP="008A5291">
      <w:pPr>
        <w:numPr>
          <w:ilvl w:val="2"/>
          <w:numId w:val="34"/>
        </w:numPr>
        <w:shd w:val="clear" w:color="auto" w:fill="FFFFFF" w:themeFill="background1"/>
        <w:tabs>
          <w:tab w:val="left" w:pos="1588"/>
          <w:tab w:val="left" w:pos="1701"/>
          <w:tab w:val="num" w:pos="2869"/>
        </w:tabs>
        <w:spacing w:line="360" w:lineRule="auto"/>
        <w:ind w:left="0" w:firstLine="709"/>
        <w:jc w:val="both"/>
        <w:rPr>
          <w:rFonts w:ascii="Arial" w:hAnsi="Arial" w:cs="Arial"/>
        </w:rPr>
      </w:pPr>
      <w:proofErr w:type="spellStart"/>
      <w:r w:rsidRPr="005B70FE">
        <w:rPr>
          <w:rFonts w:ascii="Arial" w:hAnsi="Arial" w:cs="Arial"/>
        </w:rPr>
        <w:t>Взаиморезервирующие</w:t>
      </w:r>
      <w:proofErr w:type="spellEnd"/>
      <w:r w:rsidRPr="005B70FE">
        <w:rPr>
          <w:rFonts w:ascii="Arial" w:hAnsi="Arial" w:cs="Arial"/>
        </w:rPr>
        <w:t xml:space="preserve"> кабели к </w:t>
      </w:r>
      <w:proofErr w:type="spellStart"/>
      <w:r w:rsidRPr="005B70FE">
        <w:rPr>
          <w:rFonts w:ascii="Arial" w:hAnsi="Arial" w:cs="Arial"/>
        </w:rPr>
        <w:t>электроприемникам</w:t>
      </w:r>
      <w:proofErr w:type="spellEnd"/>
      <w:r w:rsidRPr="005B70FE">
        <w:rPr>
          <w:rFonts w:ascii="Arial" w:hAnsi="Arial" w:cs="Arial"/>
        </w:rPr>
        <w:t xml:space="preserve"> первой категории надежности электроснабжения прокладывают: по кабельным эстакадам – по разным сторонам эстакады с расстоянием между кабелями не менее 600 мм; </w:t>
      </w:r>
      <w:r w:rsidRPr="005B70FE">
        <w:rPr>
          <w:rFonts w:ascii="Arial" w:hAnsi="Arial" w:cs="Arial"/>
        </w:rPr>
        <w:br/>
        <w:t>в земле – в разных траншеях с расстоянием между кабелями не менее 1 м.</w:t>
      </w:r>
    </w:p>
    <w:p w:rsidR="008A5291" w:rsidRPr="005B70FE" w:rsidRDefault="008A5291" w:rsidP="008A5291">
      <w:pPr>
        <w:numPr>
          <w:ilvl w:val="2"/>
          <w:numId w:val="34"/>
        </w:numPr>
        <w:shd w:val="clear" w:color="auto" w:fill="FFFFFF" w:themeFill="background1"/>
        <w:tabs>
          <w:tab w:val="left" w:pos="1701"/>
          <w:tab w:val="num" w:pos="2869"/>
        </w:tabs>
        <w:spacing w:line="360" w:lineRule="auto"/>
        <w:ind w:left="0" w:firstLine="709"/>
        <w:jc w:val="both"/>
        <w:rPr>
          <w:rFonts w:ascii="Arial" w:hAnsi="Arial" w:cs="Arial"/>
        </w:rPr>
      </w:pPr>
      <w:r w:rsidRPr="005B70FE">
        <w:rPr>
          <w:rFonts w:ascii="Arial" w:hAnsi="Arial" w:cs="Arial"/>
        </w:rPr>
        <w:t>В местах прохождения кабельных каналов, коробов, кабелей и проводов через строительные конструкции с нормируемым пределом огнестойкости предусматривают кабельные проходки с пределом огнестойкости не ниже предела огнестойкости данных конструкций.</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rPr>
          <w:rFonts w:ascii="Arial" w:hAnsi="Arial"/>
          <w:b/>
          <w:szCs w:val="24"/>
        </w:rPr>
      </w:pPr>
      <w:bookmarkStart w:id="222" w:name="_Toc490056511"/>
      <w:bookmarkStart w:id="223" w:name="_Toc21683663"/>
      <w:r w:rsidRPr="005B70FE">
        <w:rPr>
          <w:rFonts w:ascii="Arial" w:hAnsi="Arial"/>
          <w:b/>
          <w:szCs w:val="24"/>
        </w:rPr>
        <w:t>Электроосвещение</w:t>
      </w:r>
      <w:bookmarkEnd w:id="218"/>
      <w:bookmarkEnd w:id="219"/>
      <w:bookmarkEnd w:id="220"/>
      <w:bookmarkEnd w:id="221"/>
      <w:bookmarkEnd w:id="222"/>
      <w:bookmarkEnd w:id="223"/>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освещения помещений используют энергосберегающие источники света.</w:t>
      </w:r>
    </w:p>
    <w:p w:rsidR="008A5291" w:rsidRPr="005B70FE" w:rsidRDefault="008A5291" w:rsidP="008A5291">
      <w:pPr>
        <w:shd w:val="clear" w:color="auto" w:fill="FFFFFF" w:themeFill="background1"/>
        <w:tabs>
          <w:tab w:val="left" w:pos="1092"/>
        </w:tabs>
        <w:spacing w:line="360" w:lineRule="auto"/>
        <w:ind w:firstLine="709"/>
        <w:jc w:val="both"/>
        <w:rPr>
          <w:rFonts w:ascii="Arial" w:hAnsi="Arial" w:cs="Arial"/>
        </w:rPr>
      </w:pPr>
      <w:r w:rsidRPr="005B70FE">
        <w:rPr>
          <w:rFonts w:ascii="Arial" w:hAnsi="Arial" w:cs="Arial"/>
        </w:rPr>
        <w:t xml:space="preserve">Энергосберегающие светильники </w:t>
      </w:r>
      <w:r w:rsidRPr="005B70FE">
        <w:rPr>
          <w:rFonts w:ascii="Arial" w:hAnsi="Arial" w:cs="Arial"/>
          <w:bCs/>
        </w:rPr>
        <w:t>выбирают согласно расчетам освещенности.</w:t>
      </w:r>
    </w:p>
    <w:p w:rsidR="008A5291" w:rsidRPr="005B70FE" w:rsidRDefault="008A5291" w:rsidP="008A5291">
      <w:pPr>
        <w:shd w:val="clear" w:color="auto" w:fill="FFFFFF" w:themeFill="background1"/>
        <w:tabs>
          <w:tab w:val="left" w:pos="1092"/>
        </w:tabs>
        <w:spacing w:line="360" w:lineRule="auto"/>
        <w:ind w:firstLine="709"/>
        <w:jc w:val="both"/>
        <w:rPr>
          <w:rFonts w:ascii="Arial" w:hAnsi="Arial" w:cs="Arial"/>
        </w:rPr>
      </w:pPr>
      <w:r w:rsidRPr="005B70FE">
        <w:rPr>
          <w:rFonts w:ascii="Arial" w:hAnsi="Arial" w:cs="Arial"/>
        </w:rPr>
        <w:t>В административно-бытовых и жилых зданиях применяют энергосберегающие светильники, соответствующие категории помещений по взрывопожарной и пожарной опасности, соответствующие архитектурным решениям.</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В помещениях со взрывоопасной зоной внутреннее освещение предусматривают взрывозащищенными энергосберегающими светильниками.</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 xml:space="preserve">Минимально допустимые значения световой отдачи в отношении осветительных устройств для внутреннего освещения общественных и производственных помещений при использовании светодиодных ламп или </w:t>
      </w:r>
      <w:r w:rsidRPr="005B70FE">
        <w:rPr>
          <w:rFonts w:ascii="Arial" w:hAnsi="Arial" w:cs="Arial"/>
        </w:rPr>
        <w:br/>
        <w:t>модулей – не менее 85 лм/Вт.</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Общее освещение территорий НПС предусматривают прожекторами с применением энергосберегающих источников света, установленными на </w:t>
      </w:r>
      <w:r w:rsidRPr="005B70FE">
        <w:rPr>
          <w:rFonts w:ascii="Arial" w:hAnsi="Arial" w:cs="Arial"/>
        </w:rPr>
        <w:lastRenderedPageBreak/>
        <w:t xml:space="preserve">прожекторных мачтах, совмещенных с </w:t>
      </w:r>
      <w:proofErr w:type="spellStart"/>
      <w:r w:rsidRPr="005B70FE">
        <w:rPr>
          <w:rFonts w:ascii="Arial" w:hAnsi="Arial" w:cs="Arial"/>
        </w:rPr>
        <w:t>молниеприемниками</w:t>
      </w:r>
      <w:proofErr w:type="spellEnd"/>
      <w:r w:rsidRPr="005B70FE">
        <w:rPr>
          <w:rFonts w:ascii="Arial" w:hAnsi="Arial" w:cs="Arial"/>
        </w:rPr>
        <w:t>, расположенными вне взрывоопасных зон.</w:t>
      </w:r>
    </w:p>
    <w:p w:rsidR="008A5291" w:rsidRPr="005B70FE" w:rsidRDefault="008A5291" w:rsidP="00453ED4">
      <w:pPr>
        <w:pStyle w:val="12"/>
      </w:pPr>
      <w:bookmarkStart w:id="224" w:name="_Toc144118396"/>
      <w:bookmarkStart w:id="225" w:name="_Toc232997191"/>
      <w:bookmarkStart w:id="226" w:name="_Toc232998304"/>
      <w:bookmarkStart w:id="227" w:name="_Toc233690002"/>
      <w:bookmarkStart w:id="228" w:name="_Toc490056512"/>
      <w:bookmarkStart w:id="229" w:name="_Toc21683664"/>
      <w:r w:rsidRPr="005B70FE">
        <w:t>Молниезащита и заземление</w:t>
      </w:r>
      <w:bookmarkEnd w:id="224"/>
      <w:bookmarkEnd w:id="225"/>
      <w:bookmarkEnd w:id="226"/>
      <w:bookmarkEnd w:id="227"/>
      <w:bookmarkEnd w:id="228"/>
      <w:r w:rsidRPr="005B70FE">
        <w:t xml:space="preserve"> НПС</w:t>
      </w:r>
      <w:bookmarkEnd w:id="229"/>
    </w:p>
    <w:p w:rsidR="008A5291" w:rsidRPr="005B70FE" w:rsidRDefault="008A5291" w:rsidP="008A5291">
      <w:pPr>
        <w:numPr>
          <w:ilvl w:val="1"/>
          <w:numId w:val="34"/>
        </w:numPr>
        <w:shd w:val="clear" w:color="auto" w:fill="FFFFFF" w:themeFill="background1"/>
        <w:tabs>
          <w:tab w:val="left" w:pos="927"/>
        </w:tabs>
        <w:spacing w:line="360" w:lineRule="auto"/>
        <w:ind w:left="0" w:firstLine="709"/>
        <w:jc w:val="both"/>
        <w:rPr>
          <w:rFonts w:ascii="Arial" w:hAnsi="Arial" w:cs="Arial"/>
        </w:rPr>
      </w:pPr>
      <w:bookmarkStart w:id="230" w:name="OLE_LINK6"/>
      <w:r w:rsidRPr="005B70FE">
        <w:rPr>
          <w:rFonts w:ascii="Arial" w:hAnsi="Arial" w:cs="Arial"/>
        </w:rPr>
        <w:t xml:space="preserve">Внешнюю защиту от молнии предназначают для перехвата удара молнии в здание, сооружение или коммуникацию с помощью </w:t>
      </w:r>
      <w:proofErr w:type="spellStart"/>
      <w:r w:rsidRPr="005B70FE">
        <w:rPr>
          <w:rFonts w:ascii="Arial" w:hAnsi="Arial" w:cs="Arial"/>
        </w:rPr>
        <w:t>молниеприемников</w:t>
      </w:r>
      <w:proofErr w:type="spellEnd"/>
      <w:r w:rsidRPr="005B70FE">
        <w:rPr>
          <w:rFonts w:ascii="Arial" w:hAnsi="Arial" w:cs="Arial"/>
        </w:rPr>
        <w:t xml:space="preserve"> и отвода тока молнии в землю с помощью токоотводов и заземляющего устройства.</w:t>
      </w:r>
    </w:p>
    <w:tbl>
      <w:tblPr>
        <w:tblW w:w="9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93"/>
        <w:gridCol w:w="5204"/>
        <w:gridCol w:w="10"/>
      </w:tblGrid>
      <w:tr w:rsidR="005B70FE" w:rsidRPr="005B70FE" w:rsidTr="008A5291">
        <w:tc>
          <w:tcPr>
            <w:tcW w:w="9501" w:type="dxa"/>
            <w:gridSpan w:val="5"/>
            <w:tcBorders>
              <w:top w:val="nil"/>
              <w:left w:val="nil"/>
              <w:bottom w:val="single" w:sz="4" w:space="0" w:color="auto"/>
              <w:right w:val="nil"/>
            </w:tcBorders>
          </w:tcPr>
          <w:p w:rsidR="008A5291" w:rsidRPr="005B70FE" w:rsidRDefault="008A5291" w:rsidP="008A5291">
            <w:pPr>
              <w:keepNext/>
              <w:shd w:val="clear" w:color="auto" w:fill="FFFFFF" w:themeFill="background1"/>
              <w:suppressAutoHyphens/>
              <w:spacing w:after="120" w:line="360" w:lineRule="atLeast"/>
              <w:ind w:hanging="108"/>
              <w:textAlignment w:val="baseline"/>
              <w:rPr>
                <w:rFonts w:ascii="Arial" w:hAnsi="Arial" w:cs="Arial"/>
                <w:spacing w:val="40"/>
              </w:rPr>
            </w:pPr>
            <w:r w:rsidRPr="005B70FE">
              <w:rPr>
                <w:rFonts w:ascii="Arial" w:hAnsi="Arial" w:cs="Arial"/>
                <w:spacing w:val="40"/>
              </w:rPr>
              <w:t>Таблица 12.1</w:t>
            </w:r>
            <w:r w:rsidRPr="005B70FE">
              <w:rPr>
                <w:rFonts w:ascii="Arial" w:hAnsi="Arial" w:cs="Arial"/>
                <w:i/>
              </w:rPr>
              <w:t xml:space="preserve"> – </w:t>
            </w:r>
            <w:r w:rsidRPr="005B70FE">
              <w:rPr>
                <w:rFonts w:ascii="Arial" w:hAnsi="Arial" w:cs="Arial"/>
              </w:rPr>
              <w:t xml:space="preserve">Классификация уровней внешней </w:t>
            </w:r>
            <w:proofErr w:type="spellStart"/>
            <w:r w:rsidRPr="005B70FE">
              <w:rPr>
                <w:rFonts w:ascii="Arial" w:hAnsi="Arial" w:cs="Arial"/>
              </w:rPr>
              <w:t>молниезащиты</w:t>
            </w:r>
            <w:proofErr w:type="spellEnd"/>
          </w:p>
        </w:tc>
      </w:tr>
      <w:tr w:rsidR="005B70FE" w:rsidRPr="005B70FE" w:rsidTr="008A5291">
        <w:trPr>
          <w:gridAfter w:val="1"/>
          <w:wAfter w:w="10" w:type="dxa"/>
          <w:trHeight w:val="183"/>
        </w:trPr>
        <w:tc>
          <w:tcPr>
            <w:tcW w:w="567" w:type="dxa"/>
            <w:tcBorders>
              <w:top w:val="single" w:sz="4" w:space="0" w:color="auto"/>
              <w:bottom w:val="single" w:sz="4" w:space="0" w:color="auto"/>
            </w:tcBorders>
            <w:vAlign w:val="center"/>
          </w:tcPr>
          <w:p w:rsidR="008A5291" w:rsidRPr="005B70FE" w:rsidRDefault="008A5291" w:rsidP="008A5291">
            <w:pPr>
              <w:keepNext/>
              <w:shd w:val="clear" w:color="auto" w:fill="FFFFFF" w:themeFill="background1"/>
              <w:suppressAutoHyphens/>
              <w:jc w:val="center"/>
              <w:textAlignment w:val="baseline"/>
              <w:rPr>
                <w:rFonts w:ascii="Arial" w:hAnsi="Arial" w:cs="Arial"/>
              </w:rPr>
            </w:pPr>
            <w:r w:rsidRPr="005B70FE">
              <w:rPr>
                <w:rFonts w:ascii="Arial" w:hAnsi="Arial" w:cs="Arial"/>
              </w:rPr>
              <w:t>№ п/п</w:t>
            </w:r>
          </w:p>
        </w:tc>
        <w:tc>
          <w:tcPr>
            <w:tcW w:w="2127" w:type="dxa"/>
            <w:tcBorders>
              <w:top w:val="single" w:sz="4" w:space="0" w:color="auto"/>
              <w:bottom w:val="single" w:sz="4" w:space="0" w:color="auto"/>
            </w:tcBorders>
            <w:vAlign w:val="center"/>
          </w:tcPr>
          <w:p w:rsidR="008A5291" w:rsidRPr="005B70FE" w:rsidRDefault="008A5291" w:rsidP="008A5291">
            <w:pPr>
              <w:keepNext/>
              <w:shd w:val="clear" w:color="auto" w:fill="FFFFFF" w:themeFill="background1"/>
              <w:suppressAutoHyphens/>
              <w:jc w:val="center"/>
              <w:textAlignment w:val="baseline"/>
              <w:rPr>
                <w:rFonts w:ascii="Arial" w:hAnsi="Arial" w:cs="Arial"/>
              </w:rPr>
            </w:pPr>
            <w:r w:rsidRPr="005B70FE">
              <w:rPr>
                <w:rFonts w:ascii="Arial" w:hAnsi="Arial" w:cs="Arial"/>
              </w:rPr>
              <w:t xml:space="preserve">Уровень внешней </w:t>
            </w:r>
            <w:proofErr w:type="spellStart"/>
            <w:r w:rsidRPr="005B70FE">
              <w:rPr>
                <w:rFonts w:ascii="Arial" w:hAnsi="Arial" w:cs="Arial"/>
              </w:rPr>
              <w:t>молниезащиты</w:t>
            </w:r>
            <w:proofErr w:type="spellEnd"/>
          </w:p>
        </w:tc>
        <w:tc>
          <w:tcPr>
            <w:tcW w:w="1593" w:type="dxa"/>
            <w:tcBorders>
              <w:top w:val="single" w:sz="4" w:space="0" w:color="auto"/>
              <w:bottom w:val="single" w:sz="4" w:space="0" w:color="auto"/>
            </w:tcBorders>
            <w:vAlign w:val="center"/>
          </w:tcPr>
          <w:p w:rsidR="008A5291" w:rsidRPr="005B70FE" w:rsidRDefault="008A5291" w:rsidP="008A5291">
            <w:pPr>
              <w:keepNext/>
              <w:shd w:val="clear" w:color="auto" w:fill="FFFFFF" w:themeFill="background1"/>
              <w:suppressAutoHyphens/>
              <w:jc w:val="center"/>
              <w:textAlignment w:val="baseline"/>
              <w:rPr>
                <w:rFonts w:ascii="Arial" w:hAnsi="Arial" w:cs="Arial"/>
              </w:rPr>
            </w:pPr>
            <w:r w:rsidRPr="005B70FE">
              <w:rPr>
                <w:rFonts w:ascii="Arial" w:hAnsi="Arial" w:cs="Arial"/>
              </w:rPr>
              <w:t>Надежность защиты</w:t>
            </w:r>
          </w:p>
        </w:tc>
        <w:tc>
          <w:tcPr>
            <w:tcW w:w="5204" w:type="dxa"/>
            <w:tcBorders>
              <w:top w:val="single" w:sz="4" w:space="0" w:color="auto"/>
              <w:bottom w:val="single" w:sz="4" w:space="0" w:color="auto"/>
            </w:tcBorders>
            <w:vAlign w:val="center"/>
          </w:tcPr>
          <w:p w:rsidR="008A5291" w:rsidRPr="005B70FE" w:rsidRDefault="008A5291" w:rsidP="008A5291">
            <w:pPr>
              <w:keepNext/>
              <w:shd w:val="clear" w:color="auto" w:fill="FFFFFF" w:themeFill="background1"/>
              <w:suppressAutoHyphens/>
              <w:jc w:val="center"/>
              <w:textAlignment w:val="baseline"/>
              <w:rPr>
                <w:rFonts w:ascii="Arial" w:hAnsi="Arial" w:cs="Arial"/>
              </w:rPr>
            </w:pPr>
            <w:r w:rsidRPr="005B70FE">
              <w:rPr>
                <w:rFonts w:ascii="Arial" w:hAnsi="Arial" w:cs="Arial"/>
              </w:rPr>
              <w:t>Область применения</w:t>
            </w:r>
          </w:p>
        </w:tc>
      </w:tr>
      <w:tr w:rsidR="005B70FE" w:rsidRPr="005B70FE" w:rsidTr="008A5291">
        <w:trPr>
          <w:gridAfter w:val="1"/>
          <w:wAfter w:w="10" w:type="dxa"/>
          <w:trHeight w:val="183"/>
        </w:trPr>
        <w:tc>
          <w:tcPr>
            <w:tcW w:w="567" w:type="dxa"/>
            <w:tcBorders>
              <w:top w:val="single" w:sz="4" w:space="0" w:color="auto"/>
              <w:bottom w:val="double" w:sz="4" w:space="0" w:color="auto"/>
            </w:tcBorders>
          </w:tcPr>
          <w:p w:rsidR="008A5291" w:rsidRPr="005B70FE" w:rsidRDefault="008A5291" w:rsidP="008A5291">
            <w:pPr>
              <w:keepNext/>
              <w:shd w:val="clear" w:color="auto" w:fill="FFFFFF" w:themeFill="background1"/>
              <w:suppressAutoHyphens/>
              <w:jc w:val="center"/>
              <w:textAlignment w:val="baseline"/>
              <w:rPr>
                <w:rFonts w:ascii="Arial" w:hAnsi="Arial" w:cs="Arial"/>
              </w:rPr>
            </w:pPr>
            <w:r w:rsidRPr="005B70FE">
              <w:rPr>
                <w:rFonts w:ascii="Arial" w:hAnsi="Arial" w:cs="Arial"/>
              </w:rPr>
              <w:t>1</w:t>
            </w:r>
          </w:p>
        </w:tc>
        <w:tc>
          <w:tcPr>
            <w:tcW w:w="2127" w:type="dxa"/>
            <w:tcBorders>
              <w:top w:val="single" w:sz="4" w:space="0" w:color="auto"/>
              <w:bottom w:val="double" w:sz="4" w:space="0" w:color="auto"/>
            </w:tcBorders>
          </w:tcPr>
          <w:p w:rsidR="008A5291" w:rsidRPr="005B70FE" w:rsidRDefault="008A5291" w:rsidP="008A5291">
            <w:pPr>
              <w:keepNext/>
              <w:shd w:val="clear" w:color="auto" w:fill="FFFFFF" w:themeFill="background1"/>
              <w:suppressAutoHyphens/>
              <w:jc w:val="center"/>
              <w:textAlignment w:val="baseline"/>
              <w:rPr>
                <w:rFonts w:ascii="Arial" w:hAnsi="Arial" w:cs="Arial"/>
              </w:rPr>
            </w:pPr>
            <w:r w:rsidRPr="005B70FE">
              <w:rPr>
                <w:rFonts w:ascii="Arial" w:hAnsi="Arial" w:cs="Arial"/>
              </w:rPr>
              <w:t>2</w:t>
            </w:r>
          </w:p>
        </w:tc>
        <w:tc>
          <w:tcPr>
            <w:tcW w:w="1593" w:type="dxa"/>
            <w:tcBorders>
              <w:top w:val="single" w:sz="4" w:space="0" w:color="auto"/>
              <w:bottom w:val="double" w:sz="4" w:space="0" w:color="auto"/>
            </w:tcBorders>
          </w:tcPr>
          <w:p w:rsidR="008A5291" w:rsidRPr="005B70FE" w:rsidRDefault="008A5291" w:rsidP="008A5291">
            <w:pPr>
              <w:keepNext/>
              <w:shd w:val="clear" w:color="auto" w:fill="FFFFFF" w:themeFill="background1"/>
              <w:suppressAutoHyphens/>
              <w:jc w:val="center"/>
              <w:textAlignment w:val="baseline"/>
              <w:rPr>
                <w:rFonts w:ascii="Arial" w:hAnsi="Arial" w:cs="Arial"/>
              </w:rPr>
            </w:pPr>
            <w:r w:rsidRPr="005B70FE">
              <w:rPr>
                <w:rFonts w:ascii="Arial" w:hAnsi="Arial" w:cs="Arial"/>
              </w:rPr>
              <w:t>3</w:t>
            </w:r>
          </w:p>
        </w:tc>
        <w:tc>
          <w:tcPr>
            <w:tcW w:w="5204" w:type="dxa"/>
            <w:tcBorders>
              <w:top w:val="single" w:sz="4" w:space="0" w:color="auto"/>
              <w:bottom w:val="double" w:sz="4" w:space="0" w:color="auto"/>
            </w:tcBorders>
          </w:tcPr>
          <w:p w:rsidR="008A5291" w:rsidRPr="005B70FE" w:rsidRDefault="008A5291" w:rsidP="008A5291">
            <w:pPr>
              <w:keepNext/>
              <w:shd w:val="clear" w:color="auto" w:fill="FFFFFF" w:themeFill="background1"/>
              <w:suppressAutoHyphens/>
              <w:jc w:val="center"/>
              <w:textAlignment w:val="baseline"/>
              <w:rPr>
                <w:rFonts w:ascii="Arial" w:hAnsi="Arial" w:cs="Arial"/>
              </w:rPr>
            </w:pPr>
            <w:r w:rsidRPr="005B70FE">
              <w:rPr>
                <w:rFonts w:ascii="Arial" w:hAnsi="Arial" w:cs="Arial"/>
              </w:rPr>
              <w:t>4</w:t>
            </w:r>
          </w:p>
        </w:tc>
      </w:tr>
      <w:tr w:rsidR="005B70FE" w:rsidRPr="005B70FE" w:rsidTr="008A5291">
        <w:trPr>
          <w:gridAfter w:val="1"/>
          <w:wAfter w:w="10" w:type="dxa"/>
          <w:trHeight w:val="533"/>
        </w:trPr>
        <w:tc>
          <w:tcPr>
            <w:tcW w:w="567" w:type="dxa"/>
            <w:tcBorders>
              <w:top w:val="double" w:sz="4" w:space="0" w:color="auto"/>
            </w:tcBorders>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rPr>
              <w:t>1</w:t>
            </w:r>
          </w:p>
        </w:tc>
        <w:tc>
          <w:tcPr>
            <w:tcW w:w="2127" w:type="dxa"/>
            <w:tcBorders>
              <w:top w:val="double" w:sz="4" w:space="0" w:color="auto"/>
            </w:tcBorders>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lang w:val="en-US"/>
              </w:rPr>
              <w:t>I</w:t>
            </w:r>
          </w:p>
        </w:tc>
        <w:tc>
          <w:tcPr>
            <w:tcW w:w="1593" w:type="dxa"/>
            <w:tcBorders>
              <w:top w:val="double" w:sz="4" w:space="0" w:color="auto"/>
            </w:tcBorders>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rPr>
              <w:t>0,999</w:t>
            </w:r>
          </w:p>
        </w:tc>
        <w:tc>
          <w:tcPr>
            <w:tcW w:w="5204" w:type="dxa"/>
            <w:tcBorders>
              <w:top w:val="double" w:sz="4" w:space="0" w:color="auto"/>
            </w:tcBorders>
            <w:vAlign w:val="center"/>
          </w:tcPr>
          <w:p w:rsidR="008A5291" w:rsidRPr="005B70FE" w:rsidRDefault="008A5291" w:rsidP="008A5291">
            <w:pPr>
              <w:shd w:val="clear" w:color="auto" w:fill="FFFFFF" w:themeFill="background1"/>
              <w:suppressAutoHyphens/>
              <w:textAlignment w:val="baseline"/>
              <w:rPr>
                <w:rFonts w:ascii="Arial" w:hAnsi="Arial" w:cs="Arial"/>
              </w:rPr>
            </w:pPr>
            <w:r w:rsidRPr="005B70FE">
              <w:rPr>
                <w:rFonts w:ascii="Arial" w:hAnsi="Arial" w:cs="Arial"/>
              </w:rPr>
              <w:t>Резервуары для нефти и нефтепродуктов для вновь строящихся объектов</w:t>
            </w:r>
          </w:p>
        </w:tc>
      </w:tr>
      <w:tr w:rsidR="005B70FE" w:rsidRPr="005B70FE" w:rsidTr="008A5291">
        <w:trPr>
          <w:gridAfter w:val="1"/>
          <w:wAfter w:w="10" w:type="dxa"/>
          <w:trHeight w:val="551"/>
        </w:trPr>
        <w:tc>
          <w:tcPr>
            <w:tcW w:w="567" w:type="dxa"/>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rPr>
              <w:t>2</w:t>
            </w:r>
          </w:p>
        </w:tc>
        <w:tc>
          <w:tcPr>
            <w:tcW w:w="2127" w:type="dxa"/>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lang w:val="en-US"/>
              </w:rPr>
              <w:t>II</w:t>
            </w:r>
          </w:p>
        </w:tc>
        <w:tc>
          <w:tcPr>
            <w:tcW w:w="1593" w:type="dxa"/>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rPr>
              <w:t>0,990</w:t>
            </w:r>
          </w:p>
        </w:tc>
        <w:tc>
          <w:tcPr>
            <w:tcW w:w="5204" w:type="dxa"/>
            <w:vAlign w:val="center"/>
          </w:tcPr>
          <w:p w:rsidR="008A5291" w:rsidRPr="005B70FE" w:rsidRDefault="008A5291" w:rsidP="008A5291">
            <w:pPr>
              <w:shd w:val="clear" w:color="auto" w:fill="FFFFFF" w:themeFill="background1"/>
              <w:suppressAutoHyphens/>
              <w:textAlignment w:val="baseline"/>
              <w:rPr>
                <w:rFonts w:ascii="Arial" w:hAnsi="Arial" w:cs="Arial"/>
              </w:rPr>
            </w:pPr>
            <w:r w:rsidRPr="005B70FE">
              <w:rPr>
                <w:rFonts w:ascii="Arial" w:hAnsi="Arial" w:cs="Arial"/>
              </w:rPr>
              <w:t>Резервуары для нефти и нефтепродуктов для реконструируемых объектов</w:t>
            </w:r>
          </w:p>
          <w:p w:rsidR="008A5291" w:rsidRPr="005B70FE" w:rsidRDefault="008A5291" w:rsidP="008A5291">
            <w:pPr>
              <w:shd w:val="clear" w:color="auto" w:fill="FFFFFF" w:themeFill="background1"/>
              <w:suppressAutoHyphens/>
              <w:textAlignment w:val="baseline"/>
              <w:rPr>
                <w:rFonts w:ascii="Arial" w:hAnsi="Arial" w:cs="Arial"/>
              </w:rPr>
            </w:pPr>
            <w:r w:rsidRPr="005B70FE">
              <w:rPr>
                <w:rFonts w:ascii="Arial" w:hAnsi="Arial" w:cs="Arial"/>
              </w:rPr>
              <w:t>Сливо-наливные железнодорожные эстакады.</w:t>
            </w:r>
          </w:p>
          <w:p w:rsidR="008A5291" w:rsidRPr="005B70FE" w:rsidRDefault="008A5291" w:rsidP="008A5291">
            <w:pPr>
              <w:shd w:val="clear" w:color="auto" w:fill="FFFFFF" w:themeFill="background1"/>
              <w:suppressAutoHyphens/>
              <w:textAlignment w:val="baseline"/>
              <w:rPr>
                <w:rFonts w:ascii="Arial" w:hAnsi="Arial" w:cs="Arial"/>
              </w:rPr>
            </w:pPr>
            <w:r w:rsidRPr="005B70FE">
              <w:rPr>
                <w:rFonts w:ascii="Arial" w:hAnsi="Arial" w:cs="Arial"/>
              </w:rPr>
              <w:t xml:space="preserve">ОРУ на напряжение 220/110 </w:t>
            </w:r>
            <w:proofErr w:type="spellStart"/>
            <w:r w:rsidRPr="005B70FE">
              <w:rPr>
                <w:rFonts w:ascii="Arial" w:hAnsi="Arial" w:cs="Arial"/>
              </w:rPr>
              <w:t>кВ.</w:t>
            </w:r>
            <w:proofErr w:type="spellEnd"/>
          </w:p>
        </w:tc>
      </w:tr>
      <w:tr w:rsidR="005B70FE" w:rsidRPr="005B70FE" w:rsidTr="008A5291">
        <w:trPr>
          <w:gridAfter w:val="1"/>
          <w:wAfter w:w="10" w:type="dxa"/>
          <w:trHeight w:val="120"/>
        </w:trPr>
        <w:tc>
          <w:tcPr>
            <w:tcW w:w="567" w:type="dxa"/>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rPr>
              <w:t>3</w:t>
            </w:r>
          </w:p>
        </w:tc>
        <w:tc>
          <w:tcPr>
            <w:tcW w:w="2127" w:type="dxa"/>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lang w:val="en-US"/>
              </w:rPr>
              <w:t>III</w:t>
            </w:r>
          </w:p>
        </w:tc>
        <w:tc>
          <w:tcPr>
            <w:tcW w:w="1593" w:type="dxa"/>
            <w:vAlign w:val="center"/>
          </w:tcPr>
          <w:p w:rsidR="008A5291" w:rsidRPr="005B70FE" w:rsidRDefault="008A5291" w:rsidP="008A5291">
            <w:pPr>
              <w:shd w:val="clear" w:color="auto" w:fill="FFFFFF" w:themeFill="background1"/>
              <w:suppressAutoHyphens/>
              <w:jc w:val="center"/>
              <w:textAlignment w:val="baseline"/>
              <w:rPr>
                <w:rFonts w:ascii="Arial" w:hAnsi="Arial" w:cs="Arial"/>
              </w:rPr>
            </w:pPr>
            <w:r w:rsidRPr="005B70FE">
              <w:rPr>
                <w:rFonts w:ascii="Arial" w:hAnsi="Arial" w:cs="Arial"/>
              </w:rPr>
              <w:t>0,900</w:t>
            </w:r>
          </w:p>
        </w:tc>
        <w:tc>
          <w:tcPr>
            <w:tcW w:w="5204" w:type="dxa"/>
            <w:vAlign w:val="center"/>
          </w:tcPr>
          <w:p w:rsidR="008A5291" w:rsidRPr="005B70FE" w:rsidRDefault="008A5291" w:rsidP="008A5291">
            <w:pPr>
              <w:shd w:val="clear" w:color="auto" w:fill="FFFFFF" w:themeFill="background1"/>
              <w:suppressAutoHyphens/>
              <w:textAlignment w:val="baseline"/>
              <w:rPr>
                <w:rFonts w:ascii="Arial" w:hAnsi="Arial" w:cs="Arial"/>
              </w:rPr>
            </w:pPr>
            <w:r w:rsidRPr="005B70FE">
              <w:rPr>
                <w:rFonts w:ascii="Arial" w:hAnsi="Arial" w:cs="Arial"/>
              </w:rPr>
              <w:t>Остальные здания, сооружения и коммуникации</w:t>
            </w:r>
          </w:p>
        </w:tc>
      </w:tr>
    </w:tbl>
    <w:p w:rsidR="008A5291" w:rsidRPr="005B70FE" w:rsidRDefault="008A5291" w:rsidP="008A5291">
      <w:pPr>
        <w:shd w:val="clear" w:color="auto" w:fill="FFFFFF" w:themeFill="background1"/>
        <w:tabs>
          <w:tab w:val="num" w:pos="936"/>
        </w:tabs>
        <w:autoSpaceDE w:val="0"/>
        <w:autoSpaceDN w:val="0"/>
        <w:adjustRightInd w:val="0"/>
        <w:spacing w:before="120" w:line="360" w:lineRule="auto"/>
        <w:ind w:firstLine="703"/>
        <w:jc w:val="both"/>
        <w:rPr>
          <w:rFonts w:ascii="Arial" w:hAnsi="Arial" w:cs="Arial"/>
        </w:rPr>
      </w:pPr>
      <w:r w:rsidRPr="005B70FE">
        <w:rPr>
          <w:rFonts w:ascii="Arial" w:hAnsi="Arial" w:cs="Arial"/>
        </w:rPr>
        <w:t>По отношению к защищаемому объекту внешняя СМЗ бывает:</w:t>
      </w:r>
    </w:p>
    <w:p w:rsidR="008A5291" w:rsidRPr="005B70FE" w:rsidRDefault="008A5291" w:rsidP="008A5291">
      <w:pPr>
        <w:numPr>
          <w:ilvl w:val="0"/>
          <w:numId w:val="18"/>
        </w:numPr>
        <w:shd w:val="clear" w:color="auto" w:fill="FFFFFF" w:themeFill="background1"/>
        <w:autoSpaceDE w:val="0"/>
        <w:autoSpaceDN w:val="0"/>
        <w:adjustRightInd w:val="0"/>
        <w:spacing w:line="360" w:lineRule="auto"/>
        <w:ind w:left="993" w:hanging="284"/>
        <w:jc w:val="both"/>
        <w:rPr>
          <w:rFonts w:ascii="Arial" w:hAnsi="Arial" w:cs="Arial"/>
        </w:rPr>
      </w:pPr>
      <w:r w:rsidRPr="005B70FE">
        <w:rPr>
          <w:rFonts w:ascii="Arial" w:hAnsi="Arial" w:cs="Arial"/>
        </w:rPr>
        <w:t>неизолированная;</w:t>
      </w:r>
    </w:p>
    <w:p w:rsidR="008A5291" w:rsidRPr="005B70FE" w:rsidRDefault="008A5291" w:rsidP="008A5291">
      <w:pPr>
        <w:numPr>
          <w:ilvl w:val="0"/>
          <w:numId w:val="18"/>
        </w:numPr>
        <w:shd w:val="clear" w:color="auto" w:fill="FFFFFF" w:themeFill="background1"/>
        <w:autoSpaceDE w:val="0"/>
        <w:autoSpaceDN w:val="0"/>
        <w:adjustRightInd w:val="0"/>
        <w:spacing w:line="360" w:lineRule="auto"/>
        <w:ind w:left="993" w:hanging="284"/>
        <w:jc w:val="both"/>
        <w:rPr>
          <w:rFonts w:ascii="Arial" w:hAnsi="Arial" w:cs="Arial"/>
        </w:rPr>
      </w:pPr>
      <w:r w:rsidRPr="005B70FE">
        <w:rPr>
          <w:rFonts w:ascii="Arial" w:hAnsi="Arial" w:cs="Arial"/>
        </w:rPr>
        <w:t>изолированная.</w:t>
      </w:r>
    </w:p>
    <w:bookmarkEnd w:id="230"/>
    <w:p w:rsidR="008A5291" w:rsidRPr="005B70FE" w:rsidRDefault="008A5291" w:rsidP="008A5291">
      <w:pPr>
        <w:shd w:val="clear" w:color="auto" w:fill="FFFFFF" w:themeFill="background1"/>
        <w:tabs>
          <w:tab w:val="num" w:pos="780"/>
          <w:tab w:val="num" w:pos="936"/>
        </w:tabs>
        <w:autoSpaceDE w:val="0"/>
        <w:autoSpaceDN w:val="0"/>
        <w:adjustRightInd w:val="0"/>
        <w:spacing w:line="360" w:lineRule="auto"/>
        <w:ind w:firstLine="702"/>
        <w:jc w:val="both"/>
        <w:rPr>
          <w:rFonts w:ascii="Arial" w:hAnsi="Arial" w:cs="Arial"/>
        </w:rPr>
      </w:pPr>
      <w:r w:rsidRPr="005B70FE">
        <w:rPr>
          <w:rFonts w:ascii="Arial" w:hAnsi="Arial" w:cs="Arial"/>
        </w:rPr>
        <w:t xml:space="preserve">Неизолированную СМЗ выполняют из системы </w:t>
      </w:r>
      <w:proofErr w:type="spellStart"/>
      <w:r w:rsidRPr="005B70FE">
        <w:rPr>
          <w:rFonts w:ascii="Arial" w:hAnsi="Arial" w:cs="Arial"/>
        </w:rPr>
        <w:t>молниеприемников</w:t>
      </w:r>
      <w:proofErr w:type="spellEnd"/>
      <w:r w:rsidRPr="005B70FE">
        <w:rPr>
          <w:rFonts w:ascii="Arial" w:hAnsi="Arial" w:cs="Arial"/>
        </w:rPr>
        <w:t xml:space="preserve">, установленных непосредственно на защищаемом здании, сооружении. В качестве </w:t>
      </w:r>
      <w:proofErr w:type="spellStart"/>
      <w:r w:rsidRPr="005B70FE">
        <w:rPr>
          <w:rFonts w:ascii="Arial" w:hAnsi="Arial" w:cs="Arial"/>
        </w:rPr>
        <w:t>молниеприемников</w:t>
      </w:r>
      <w:proofErr w:type="spellEnd"/>
      <w:r w:rsidRPr="005B70FE">
        <w:rPr>
          <w:rFonts w:ascii="Arial" w:hAnsi="Arial" w:cs="Arial"/>
        </w:rPr>
        <w:t xml:space="preserve"> и токоотводов максимально используют конструктивные элементы здания, сооружения.</w:t>
      </w:r>
    </w:p>
    <w:p w:rsidR="008A5291" w:rsidRPr="005B70FE" w:rsidRDefault="008A5291" w:rsidP="008A5291">
      <w:pPr>
        <w:shd w:val="clear" w:color="auto" w:fill="FFFFFF" w:themeFill="background1"/>
        <w:tabs>
          <w:tab w:val="num" w:pos="780"/>
          <w:tab w:val="num" w:pos="936"/>
        </w:tabs>
        <w:autoSpaceDE w:val="0"/>
        <w:autoSpaceDN w:val="0"/>
        <w:adjustRightInd w:val="0"/>
        <w:spacing w:line="360" w:lineRule="auto"/>
        <w:ind w:firstLine="702"/>
        <w:jc w:val="both"/>
        <w:rPr>
          <w:rFonts w:ascii="Arial" w:hAnsi="Arial" w:cs="Arial"/>
        </w:rPr>
      </w:pPr>
      <w:r w:rsidRPr="005B70FE">
        <w:rPr>
          <w:rFonts w:ascii="Arial" w:hAnsi="Arial" w:cs="Arial"/>
        </w:rPr>
        <w:t>Изолированную СМЗ выполняют из системы молниеотводов, установленных отдельно от защищаемого здания, сооружения. Объекты на НПС разделяют по уровням защиты от молнии.</w:t>
      </w:r>
    </w:p>
    <w:p w:rsidR="008A5291" w:rsidRPr="005B70FE" w:rsidRDefault="008A5291" w:rsidP="008A5291">
      <w:pPr>
        <w:shd w:val="clear" w:color="auto" w:fill="FFFFFF" w:themeFill="background1"/>
        <w:tabs>
          <w:tab w:val="num" w:pos="780"/>
          <w:tab w:val="num" w:pos="936"/>
        </w:tabs>
        <w:autoSpaceDE w:val="0"/>
        <w:autoSpaceDN w:val="0"/>
        <w:adjustRightInd w:val="0"/>
        <w:spacing w:line="360" w:lineRule="auto"/>
        <w:ind w:firstLine="702"/>
        <w:jc w:val="both"/>
        <w:rPr>
          <w:rFonts w:ascii="Arial" w:hAnsi="Arial" w:cs="Arial"/>
        </w:rPr>
      </w:pPr>
      <w:r w:rsidRPr="005B70FE">
        <w:rPr>
          <w:rFonts w:ascii="Arial" w:hAnsi="Arial" w:cs="Arial"/>
        </w:rPr>
        <w:t>Изолированную СМЗ применяют для защиты резервуаров с нефтью и нефтепродуктами, дыхательных клапанов емкостей и устройств выброса паров ЛВЖ из устройств вытяжной вентиляции. Для всех остальных объектов предусматривают неизолированную СМЗ.</w:t>
      </w:r>
    </w:p>
    <w:p w:rsidR="008A5291" w:rsidRPr="005B70FE" w:rsidRDefault="008A5291" w:rsidP="008A5291">
      <w:pPr>
        <w:shd w:val="clear" w:color="auto" w:fill="FFFFFF" w:themeFill="background1"/>
        <w:tabs>
          <w:tab w:val="num" w:pos="936"/>
          <w:tab w:val="num" w:pos="1560"/>
        </w:tabs>
        <w:autoSpaceDE w:val="0"/>
        <w:autoSpaceDN w:val="0"/>
        <w:adjustRightInd w:val="0"/>
        <w:spacing w:line="360" w:lineRule="auto"/>
        <w:ind w:firstLine="702"/>
        <w:jc w:val="both"/>
        <w:rPr>
          <w:rFonts w:ascii="Arial" w:hAnsi="Arial" w:cs="Arial"/>
        </w:rPr>
      </w:pPr>
      <w:r w:rsidRPr="005B70FE">
        <w:rPr>
          <w:rFonts w:ascii="Arial" w:hAnsi="Arial" w:cs="Arial"/>
        </w:rPr>
        <w:t xml:space="preserve">В качестве </w:t>
      </w:r>
      <w:proofErr w:type="spellStart"/>
      <w:r w:rsidRPr="005B70FE">
        <w:rPr>
          <w:rFonts w:ascii="Arial" w:hAnsi="Arial" w:cs="Arial"/>
        </w:rPr>
        <w:t>молниеприемников</w:t>
      </w:r>
      <w:proofErr w:type="spellEnd"/>
      <w:r w:rsidRPr="005B70FE">
        <w:rPr>
          <w:rFonts w:ascii="Arial" w:hAnsi="Arial" w:cs="Arial"/>
        </w:rPr>
        <w:t xml:space="preserve"> неизолированной СМЗ используют естественные металлические элементы зданий и сооружений, </w:t>
      </w:r>
      <w:proofErr w:type="spellStart"/>
      <w:r w:rsidRPr="005B70FE">
        <w:rPr>
          <w:rFonts w:ascii="Arial" w:hAnsi="Arial" w:cs="Arial"/>
        </w:rPr>
        <w:t>молниеприемные</w:t>
      </w:r>
      <w:proofErr w:type="spellEnd"/>
      <w:r w:rsidRPr="005B70FE">
        <w:rPr>
          <w:rFonts w:ascii="Arial" w:hAnsi="Arial" w:cs="Arial"/>
        </w:rPr>
        <w:t xml:space="preserve"> сетки, стержневые и тросовые </w:t>
      </w:r>
      <w:proofErr w:type="spellStart"/>
      <w:r w:rsidRPr="005B70FE">
        <w:rPr>
          <w:rFonts w:ascii="Arial" w:hAnsi="Arial" w:cs="Arial"/>
        </w:rPr>
        <w:t>молниеприемники</w:t>
      </w:r>
      <w:proofErr w:type="spellEnd"/>
      <w:r w:rsidRPr="005B70FE">
        <w:rPr>
          <w:rFonts w:ascii="Arial" w:hAnsi="Arial" w:cs="Arial"/>
        </w:rPr>
        <w:t xml:space="preserve">, установленные на защищаемых </w:t>
      </w:r>
      <w:r w:rsidRPr="005B70FE">
        <w:rPr>
          <w:rFonts w:ascii="Arial" w:hAnsi="Arial" w:cs="Arial"/>
        </w:rPr>
        <w:lastRenderedPageBreak/>
        <w:t xml:space="preserve">зданиях и сооружениях. При использовании в качестве </w:t>
      </w:r>
      <w:proofErr w:type="spellStart"/>
      <w:r w:rsidRPr="005B70FE">
        <w:rPr>
          <w:rFonts w:ascii="Arial" w:hAnsi="Arial" w:cs="Arial"/>
        </w:rPr>
        <w:t>молниеприемной</w:t>
      </w:r>
      <w:proofErr w:type="spellEnd"/>
      <w:r w:rsidRPr="005B70FE">
        <w:rPr>
          <w:rFonts w:ascii="Arial" w:hAnsi="Arial" w:cs="Arial"/>
        </w:rPr>
        <w:t xml:space="preserve"> сетки металлических элементов зданий обеспечивают их надежную электрическую связь между собой и с заземляющим устройством.</w:t>
      </w:r>
    </w:p>
    <w:p w:rsidR="008A5291" w:rsidRPr="005B70FE" w:rsidRDefault="008A5291" w:rsidP="008A5291">
      <w:pPr>
        <w:shd w:val="clear" w:color="auto" w:fill="FFFFFF" w:themeFill="background1"/>
        <w:tabs>
          <w:tab w:val="num" w:pos="936"/>
          <w:tab w:val="num" w:pos="1560"/>
        </w:tabs>
        <w:autoSpaceDE w:val="0"/>
        <w:autoSpaceDN w:val="0"/>
        <w:adjustRightInd w:val="0"/>
        <w:spacing w:line="360" w:lineRule="auto"/>
        <w:ind w:firstLine="702"/>
        <w:jc w:val="both"/>
        <w:rPr>
          <w:rFonts w:ascii="Arial" w:hAnsi="Arial" w:cs="Arial"/>
        </w:rPr>
      </w:pPr>
      <w:proofErr w:type="spellStart"/>
      <w:r w:rsidRPr="005B70FE">
        <w:rPr>
          <w:rFonts w:ascii="Arial" w:hAnsi="Arial" w:cs="Arial"/>
        </w:rPr>
        <w:t>Молниеприемники</w:t>
      </w:r>
      <w:proofErr w:type="spellEnd"/>
      <w:r w:rsidRPr="005B70FE">
        <w:rPr>
          <w:rFonts w:ascii="Arial" w:hAnsi="Arial" w:cs="Arial"/>
        </w:rPr>
        <w:t xml:space="preserve"> изолированной СМЗ предусматривают стержневыми или тросовыми.</w:t>
      </w:r>
    </w:p>
    <w:p w:rsidR="008A5291" w:rsidRPr="005B70FE" w:rsidRDefault="008A5291" w:rsidP="008A5291">
      <w:pPr>
        <w:shd w:val="clear" w:color="auto" w:fill="FFFFFF" w:themeFill="background1"/>
        <w:tabs>
          <w:tab w:val="left" w:pos="1080"/>
        </w:tabs>
        <w:suppressAutoHyphens/>
        <w:spacing w:line="360" w:lineRule="auto"/>
        <w:ind w:firstLine="709"/>
        <w:jc w:val="both"/>
        <w:rPr>
          <w:rFonts w:ascii="Arial" w:hAnsi="Arial" w:cs="Arial"/>
          <w:bCs/>
        </w:rPr>
      </w:pPr>
      <w:r w:rsidRPr="005B70FE">
        <w:rPr>
          <w:rFonts w:ascii="Arial" w:hAnsi="Arial" w:cs="Arial"/>
        </w:rPr>
        <w:t xml:space="preserve">Стержневые или тросовые </w:t>
      </w:r>
      <w:proofErr w:type="spellStart"/>
      <w:r w:rsidRPr="005B70FE">
        <w:rPr>
          <w:rFonts w:ascii="Arial" w:hAnsi="Arial" w:cs="Arial"/>
        </w:rPr>
        <w:t>молниеприемники</w:t>
      </w:r>
      <w:proofErr w:type="spellEnd"/>
      <w:r w:rsidRPr="005B70FE">
        <w:rPr>
          <w:rFonts w:ascii="Arial" w:hAnsi="Arial" w:cs="Arial"/>
        </w:rPr>
        <w:t xml:space="preserve"> изолированной СМЗ устанавливают на стальные опоры отдельно стоящих на земле молниеотводов, изолированных от защищаемого здания, сооружения.</w:t>
      </w:r>
    </w:p>
    <w:p w:rsidR="008A5291" w:rsidRPr="005B70FE" w:rsidRDefault="008A5291" w:rsidP="008A5291">
      <w:pPr>
        <w:shd w:val="clear" w:color="auto" w:fill="FFFFFF" w:themeFill="background1"/>
        <w:tabs>
          <w:tab w:val="num" w:pos="936"/>
          <w:tab w:val="num" w:pos="1560"/>
        </w:tabs>
        <w:autoSpaceDE w:val="0"/>
        <w:autoSpaceDN w:val="0"/>
        <w:adjustRightInd w:val="0"/>
        <w:spacing w:line="360" w:lineRule="auto"/>
        <w:ind w:firstLine="702"/>
        <w:jc w:val="both"/>
        <w:rPr>
          <w:rFonts w:ascii="Arial" w:hAnsi="Arial" w:cs="Arial"/>
        </w:rPr>
      </w:pPr>
      <w:r w:rsidRPr="005B70FE">
        <w:rPr>
          <w:rFonts w:ascii="Arial" w:hAnsi="Arial" w:cs="Arial"/>
        </w:rPr>
        <w:t>Изолированные молниеотводы присоединяют к общему ЗУ защищаемого объекта.</w:t>
      </w:r>
    </w:p>
    <w:p w:rsidR="008A5291" w:rsidRPr="005B70FE" w:rsidRDefault="008A5291" w:rsidP="008A5291">
      <w:pPr>
        <w:shd w:val="clear" w:color="auto" w:fill="FFFFFF" w:themeFill="background1"/>
        <w:tabs>
          <w:tab w:val="num" w:pos="702"/>
        </w:tabs>
        <w:autoSpaceDE w:val="0"/>
        <w:autoSpaceDN w:val="0"/>
        <w:adjustRightInd w:val="0"/>
        <w:spacing w:line="360" w:lineRule="auto"/>
        <w:ind w:firstLine="720"/>
        <w:jc w:val="both"/>
        <w:rPr>
          <w:rFonts w:ascii="Arial" w:hAnsi="Arial" w:cs="Arial"/>
        </w:rPr>
      </w:pPr>
      <w:r w:rsidRPr="005B70FE">
        <w:rPr>
          <w:rFonts w:ascii="Arial" w:hAnsi="Arial" w:cs="Arial"/>
        </w:rPr>
        <w:t>Расстояние от места подключения заземлителя молниеотвода к системе заземления объекта до точки подключения к ЗУ нулевого вывода обмоток силового трансформатора принимают не менее 15 м.</w:t>
      </w:r>
    </w:p>
    <w:p w:rsidR="008A5291" w:rsidRPr="005B70FE" w:rsidRDefault="008A5291" w:rsidP="008A5291">
      <w:pPr>
        <w:shd w:val="clear" w:color="auto" w:fill="FFFFFF" w:themeFill="background1"/>
        <w:tabs>
          <w:tab w:val="num" w:pos="936"/>
          <w:tab w:val="num" w:pos="1560"/>
        </w:tabs>
        <w:autoSpaceDE w:val="0"/>
        <w:autoSpaceDN w:val="0"/>
        <w:adjustRightInd w:val="0"/>
        <w:spacing w:line="360" w:lineRule="auto"/>
        <w:ind w:firstLine="702"/>
        <w:jc w:val="both"/>
        <w:rPr>
          <w:rFonts w:ascii="Arial" w:hAnsi="Arial" w:cs="Arial"/>
        </w:rPr>
      </w:pPr>
      <w:r w:rsidRPr="005B70FE">
        <w:rPr>
          <w:rFonts w:ascii="Arial" w:hAnsi="Arial" w:cs="Arial"/>
        </w:rPr>
        <w:t xml:space="preserve">При использовании изолированных молниеотводов, ЗУ которых соединено с общим ЗУ, обеспечивают следующие минимально допустимые расстояния по воздуху от молниеотводов до защищаемых зданий и сооружений: </w:t>
      </w:r>
    </w:p>
    <w:p w:rsidR="008A5291" w:rsidRPr="005B70FE" w:rsidRDefault="008A5291" w:rsidP="008A5291">
      <w:pPr>
        <w:numPr>
          <w:ilvl w:val="0"/>
          <w:numId w:val="19"/>
        </w:numPr>
        <w:shd w:val="clear" w:color="auto" w:fill="FFFFFF" w:themeFill="background1"/>
        <w:tabs>
          <w:tab w:val="left" w:pos="993"/>
        </w:tabs>
        <w:autoSpaceDE w:val="0"/>
        <w:autoSpaceDN w:val="0"/>
        <w:adjustRightInd w:val="0"/>
        <w:spacing w:line="360" w:lineRule="auto"/>
        <w:ind w:left="0" w:firstLine="709"/>
        <w:jc w:val="both"/>
        <w:rPr>
          <w:rFonts w:ascii="Arial" w:hAnsi="Arial" w:cs="Arial"/>
        </w:rPr>
      </w:pPr>
      <w:r w:rsidRPr="005B70FE">
        <w:rPr>
          <w:rFonts w:ascii="Arial" w:hAnsi="Arial" w:cs="Arial"/>
        </w:rPr>
        <w:t>3 м от опор молниеотводов при удельном сопротивлении грунта не более 100 Ом м включительно;</w:t>
      </w:r>
    </w:p>
    <w:p w:rsidR="008A5291" w:rsidRPr="005B70FE" w:rsidRDefault="008A5291" w:rsidP="008A5291">
      <w:pPr>
        <w:numPr>
          <w:ilvl w:val="0"/>
          <w:numId w:val="19"/>
        </w:numPr>
        <w:shd w:val="clear" w:color="auto" w:fill="FFFFFF" w:themeFill="background1"/>
        <w:tabs>
          <w:tab w:val="left" w:pos="993"/>
        </w:tabs>
        <w:autoSpaceDE w:val="0"/>
        <w:autoSpaceDN w:val="0"/>
        <w:adjustRightInd w:val="0"/>
        <w:spacing w:line="360" w:lineRule="auto"/>
        <w:ind w:left="0" w:firstLine="709"/>
        <w:jc w:val="both"/>
        <w:rPr>
          <w:rFonts w:ascii="Arial" w:hAnsi="Arial" w:cs="Arial"/>
        </w:rPr>
      </w:pPr>
      <w:r w:rsidRPr="005B70FE">
        <w:rPr>
          <w:rFonts w:ascii="Arial" w:hAnsi="Arial" w:cs="Arial"/>
        </w:rPr>
        <w:t>4 м от опор молниеотводов при удельном сопротивлении грунта более 100 Ом м;</w:t>
      </w:r>
    </w:p>
    <w:p w:rsidR="008A5291" w:rsidRPr="005B70FE" w:rsidRDefault="008A5291" w:rsidP="008A5291">
      <w:pPr>
        <w:numPr>
          <w:ilvl w:val="0"/>
          <w:numId w:val="19"/>
        </w:numPr>
        <w:shd w:val="clear" w:color="auto" w:fill="FFFFFF" w:themeFill="background1"/>
        <w:tabs>
          <w:tab w:val="left" w:pos="993"/>
        </w:tabs>
        <w:autoSpaceDE w:val="0"/>
        <w:autoSpaceDN w:val="0"/>
        <w:adjustRightInd w:val="0"/>
        <w:spacing w:line="360" w:lineRule="auto"/>
        <w:ind w:left="0" w:firstLine="709"/>
        <w:jc w:val="both"/>
        <w:rPr>
          <w:rFonts w:ascii="Arial" w:hAnsi="Arial" w:cs="Arial"/>
        </w:rPr>
      </w:pPr>
      <w:r w:rsidRPr="005B70FE">
        <w:rPr>
          <w:rFonts w:ascii="Arial" w:hAnsi="Arial" w:cs="Arial"/>
        </w:rPr>
        <w:t xml:space="preserve">5,5 м до тросового </w:t>
      </w:r>
      <w:proofErr w:type="spellStart"/>
      <w:r w:rsidRPr="005B70FE">
        <w:rPr>
          <w:rFonts w:ascii="Arial" w:hAnsi="Arial" w:cs="Arial"/>
        </w:rPr>
        <w:t>молниеприемника</w:t>
      </w:r>
      <w:proofErr w:type="spellEnd"/>
      <w:r w:rsidRPr="005B70FE">
        <w:rPr>
          <w:rFonts w:ascii="Arial" w:hAnsi="Arial" w:cs="Arial"/>
        </w:rPr>
        <w:t xml:space="preserve"> при удельном сопротивлении грунта не более 100 Ом м включительно;</w:t>
      </w:r>
    </w:p>
    <w:p w:rsidR="008A5291" w:rsidRPr="005B70FE" w:rsidRDefault="008A5291" w:rsidP="008A5291">
      <w:pPr>
        <w:numPr>
          <w:ilvl w:val="0"/>
          <w:numId w:val="19"/>
        </w:numPr>
        <w:shd w:val="clear" w:color="auto" w:fill="FFFFFF" w:themeFill="background1"/>
        <w:tabs>
          <w:tab w:val="left" w:pos="993"/>
        </w:tabs>
        <w:autoSpaceDE w:val="0"/>
        <w:autoSpaceDN w:val="0"/>
        <w:adjustRightInd w:val="0"/>
        <w:spacing w:line="360" w:lineRule="auto"/>
        <w:ind w:left="0" w:firstLine="709"/>
        <w:jc w:val="both"/>
        <w:rPr>
          <w:rFonts w:ascii="Arial" w:hAnsi="Arial" w:cs="Arial"/>
        </w:rPr>
      </w:pPr>
      <w:r w:rsidRPr="005B70FE">
        <w:rPr>
          <w:rFonts w:ascii="Arial" w:hAnsi="Arial" w:cs="Arial"/>
        </w:rPr>
        <w:t xml:space="preserve">6 м до тросового </w:t>
      </w:r>
      <w:proofErr w:type="spellStart"/>
      <w:r w:rsidRPr="005B70FE">
        <w:rPr>
          <w:rFonts w:ascii="Arial" w:hAnsi="Arial" w:cs="Arial"/>
        </w:rPr>
        <w:t>молниеприемника</w:t>
      </w:r>
      <w:proofErr w:type="spellEnd"/>
      <w:r w:rsidRPr="005B70FE">
        <w:rPr>
          <w:rFonts w:ascii="Arial" w:hAnsi="Arial" w:cs="Arial"/>
        </w:rPr>
        <w:t xml:space="preserve"> при удельном сопротивлении грунта более 100 Ом м.</w:t>
      </w:r>
    </w:p>
    <w:p w:rsidR="008A5291" w:rsidRPr="005B70FE" w:rsidRDefault="008A5291" w:rsidP="008A5291">
      <w:pPr>
        <w:numPr>
          <w:ilvl w:val="1"/>
          <w:numId w:val="34"/>
        </w:numPr>
        <w:shd w:val="clear" w:color="auto" w:fill="FFFFFF" w:themeFill="background1"/>
        <w:tabs>
          <w:tab w:val="left" w:pos="927"/>
        </w:tabs>
        <w:spacing w:line="360" w:lineRule="auto"/>
        <w:ind w:left="0" w:firstLine="709"/>
        <w:jc w:val="both"/>
        <w:rPr>
          <w:rFonts w:ascii="Arial" w:hAnsi="Arial" w:cs="Arial"/>
        </w:rPr>
      </w:pPr>
      <w:r w:rsidRPr="005B70FE">
        <w:rPr>
          <w:rFonts w:ascii="Arial" w:hAnsi="Arial" w:cs="Arial"/>
        </w:rPr>
        <w:t>При проектировании заземляющих устройств НПС выполняют требования по защите людей и животных от поражения электрическим током, как при нормальном режиме работы электроустановки, так и при повреждении изоляции.</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В сетях 6 (10) </w:t>
      </w:r>
      <w:proofErr w:type="spellStart"/>
      <w:r w:rsidRPr="005B70FE">
        <w:rPr>
          <w:rFonts w:ascii="Arial" w:hAnsi="Arial" w:cs="Arial"/>
        </w:rPr>
        <w:t>кВ</w:t>
      </w:r>
      <w:proofErr w:type="spellEnd"/>
      <w:r w:rsidRPr="005B70FE">
        <w:rPr>
          <w:rFonts w:ascii="Arial" w:hAnsi="Arial" w:cs="Arial"/>
        </w:rPr>
        <w:t xml:space="preserve"> применяют в качестве систем заземления систему с изолированной </w:t>
      </w:r>
      <w:proofErr w:type="spellStart"/>
      <w:r w:rsidRPr="005B70FE">
        <w:rPr>
          <w:rFonts w:ascii="Arial" w:hAnsi="Arial" w:cs="Arial"/>
        </w:rPr>
        <w:t>нейтралью</w:t>
      </w:r>
      <w:proofErr w:type="spellEnd"/>
      <w:r w:rsidRPr="005B70FE">
        <w:rPr>
          <w:rFonts w:ascii="Arial" w:hAnsi="Arial" w:cs="Arial"/>
        </w:rPr>
        <w:t>. В сетях 0,4 </w:t>
      </w:r>
      <w:proofErr w:type="spellStart"/>
      <w:r w:rsidRPr="005B70FE">
        <w:rPr>
          <w:rFonts w:ascii="Arial" w:hAnsi="Arial" w:cs="Arial"/>
        </w:rPr>
        <w:t>кВ</w:t>
      </w:r>
      <w:proofErr w:type="spellEnd"/>
      <w:r w:rsidRPr="005B70FE">
        <w:rPr>
          <w:rFonts w:ascii="Arial" w:hAnsi="Arial" w:cs="Arial"/>
        </w:rPr>
        <w:t xml:space="preserve"> применяют в качестве систем заземления систему с </w:t>
      </w:r>
      <w:proofErr w:type="spellStart"/>
      <w:r w:rsidRPr="005B70FE">
        <w:rPr>
          <w:rFonts w:ascii="Arial" w:hAnsi="Arial" w:cs="Arial"/>
        </w:rPr>
        <w:t>глухозаземлённой</w:t>
      </w:r>
      <w:proofErr w:type="spellEnd"/>
      <w:r w:rsidRPr="005B70FE">
        <w:rPr>
          <w:rFonts w:ascii="Arial" w:hAnsi="Arial" w:cs="Arial"/>
        </w:rPr>
        <w:t xml:space="preserve"> </w:t>
      </w:r>
      <w:proofErr w:type="spellStart"/>
      <w:r w:rsidRPr="005B70FE">
        <w:rPr>
          <w:rFonts w:ascii="Arial" w:hAnsi="Arial" w:cs="Arial"/>
        </w:rPr>
        <w:t>нейтралью</w:t>
      </w:r>
      <w:proofErr w:type="spellEnd"/>
      <w:r w:rsidRPr="005B70FE">
        <w:rPr>
          <w:rFonts w:ascii="Arial" w:hAnsi="Arial" w:cs="Arial"/>
        </w:rPr>
        <w:t xml:space="preserve"> (TN), в которой нулевой защитный (PE) и нулевой рабочий (N) проводники разделены на всём её протяжении (ТN-S) или в которой функции PE-проводника и N-проводников совмещены в одном проводнике в какой-то её части, начиная от источника питания (TN-C-S). Разделение PEN-проводника на N и РЕ выполняют на шинах КТП на вновь проектируемых объектах. Во взрывоопасных зонах проводники N и РЕ при любом случае разделяют. В каждой </w:t>
      </w:r>
      <w:r w:rsidRPr="005B70FE">
        <w:rPr>
          <w:rFonts w:ascii="Arial" w:hAnsi="Arial" w:cs="Arial"/>
        </w:rPr>
        <w:lastRenderedPageBreak/>
        <w:t>точке разделения PEN-проводника на N и РЕ нулевой защитный проводник соединяют с основной системой уравнивания потенциалов с использованием главной заземляющей шины.</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 xml:space="preserve">При использовании питающей сети системы заземления с изолированной </w:t>
      </w:r>
      <w:proofErr w:type="spellStart"/>
      <w:r w:rsidRPr="005B70FE">
        <w:rPr>
          <w:rFonts w:ascii="Arial" w:hAnsi="Arial" w:cs="Arial"/>
        </w:rPr>
        <w:t>нейтралью</w:t>
      </w:r>
      <w:proofErr w:type="spellEnd"/>
      <w:r w:rsidRPr="005B70FE">
        <w:rPr>
          <w:rFonts w:ascii="Arial" w:hAnsi="Arial" w:cs="Arial"/>
        </w:rPr>
        <w:t xml:space="preserve"> (IT), применяют устройство контроля изоляции для сигнализации о замыкании на землю.</w:t>
      </w:r>
    </w:p>
    <w:p w:rsidR="008A5291" w:rsidRPr="005B70FE" w:rsidRDefault="008A5291" w:rsidP="008A5291">
      <w:pPr>
        <w:shd w:val="clear" w:color="auto" w:fill="FFFFFF" w:themeFill="background1"/>
        <w:tabs>
          <w:tab w:val="left" w:pos="1474"/>
        </w:tabs>
        <w:spacing w:line="360" w:lineRule="auto"/>
        <w:ind w:firstLine="709"/>
        <w:jc w:val="both"/>
        <w:rPr>
          <w:rFonts w:ascii="Arial" w:hAnsi="Arial" w:cs="Arial"/>
        </w:rPr>
      </w:pPr>
      <w:r w:rsidRPr="005B70FE">
        <w:rPr>
          <w:rFonts w:ascii="Arial" w:hAnsi="Arial" w:cs="Arial"/>
        </w:rPr>
        <w:t xml:space="preserve">При проектировании ЗУ нового объекта с ЭХЗ подземных сооружений в качестве материала заземлителя применяют стальной </w:t>
      </w:r>
      <w:proofErr w:type="spellStart"/>
      <w:r w:rsidRPr="005B70FE">
        <w:rPr>
          <w:rFonts w:ascii="Arial" w:hAnsi="Arial" w:cs="Arial"/>
        </w:rPr>
        <w:t>горячеоцинкованный</w:t>
      </w:r>
      <w:proofErr w:type="spellEnd"/>
      <w:r w:rsidRPr="005B70FE">
        <w:rPr>
          <w:rFonts w:ascii="Arial" w:hAnsi="Arial" w:cs="Arial"/>
        </w:rPr>
        <w:t xml:space="preserve"> прокат. </w:t>
      </w:r>
      <w:proofErr w:type="spellStart"/>
      <w:r w:rsidRPr="005B70FE">
        <w:rPr>
          <w:rFonts w:ascii="Arial" w:hAnsi="Arial" w:cs="Arial"/>
        </w:rPr>
        <w:t>Горячеоцинкованный</w:t>
      </w:r>
      <w:proofErr w:type="spellEnd"/>
      <w:r w:rsidRPr="005B70FE">
        <w:rPr>
          <w:rFonts w:ascii="Arial" w:hAnsi="Arial" w:cs="Arial"/>
        </w:rPr>
        <w:t xml:space="preserve"> стальной прокат применяют также для реконструируемых и ремонтируемых заземлителей зданий и сооружений НПС. </w:t>
      </w:r>
    </w:p>
    <w:p w:rsidR="008A5291" w:rsidRPr="005B70FE" w:rsidRDefault="008A5291" w:rsidP="008A5291">
      <w:pPr>
        <w:shd w:val="clear" w:color="auto" w:fill="FFFFFF" w:themeFill="background1"/>
        <w:tabs>
          <w:tab w:val="left" w:pos="1474"/>
        </w:tabs>
        <w:spacing w:line="360" w:lineRule="auto"/>
        <w:ind w:firstLine="709"/>
        <w:jc w:val="both"/>
        <w:rPr>
          <w:rFonts w:ascii="Arial" w:hAnsi="Arial" w:cs="Arial"/>
        </w:rPr>
      </w:pPr>
      <w:r w:rsidRPr="005B70FE">
        <w:rPr>
          <w:rFonts w:ascii="Arial" w:hAnsi="Arial" w:cs="Arial"/>
        </w:rPr>
        <w:t xml:space="preserve">Горизонтальные заземлители прокладывают в траншеях на глубине </w:t>
      </w:r>
      <w:r w:rsidRPr="005B70FE">
        <w:rPr>
          <w:rFonts w:ascii="Arial" w:hAnsi="Arial" w:cs="Arial"/>
        </w:rPr>
        <w:br/>
        <w:t>0,5 – 0,7 м. При этом прокладку горизонтальных заземлителей в скальных и вечномерзлых грунтах предусматривают на глубине 0,15 – 0,3 м, а за территорией горизонтальные заземлители прокладывают на глубине 1 м.</w:t>
      </w:r>
    </w:p>
    <w:p w:rsidR="008A5291" w:rsidRPr="005B70FE" w:rsidRDefault="008A5291" w:rsidP="008A5291">
      <w:pPr>
        <w:shd w:val="clear" w:color="auto" w:fill="FFFFFF" w:themeFill="background1"/>
        <w:tabs>
          <w:tab w:val="left" w:pos="1474"/>
        </w:tabs>
        <w:spacing w:line="360" w:lineRule="auto"/>
        <w:ind w:firstLine="709"/>
        <w:jc w:val="both"/>
        <w:rPr>
          <w:rFonts w:ascii="Arial" w:hAnsi="Arial" w:cs="Arial"/>
        </w:rPr>
      </w:pPr>
      <w:r w:rsidRPr="005B70FE">
        <w:rPr>
          <w:rFonts w:ascii="Arial" w:hAnsi="Arial" w:cs="Arial"/>
        </w:rPr>
        <w:t>На фланцевых соединениях трубопроводов во взрывоопасных зонах обеспечивают переходное сопротивление не более 0,03 Ом на каждый фланец. Данное переходное сопротивление обеспечивают затяжкой не менее шести болтовых соединений или установкой шунтирующих перемычек.</w:t>
      </w:r>
    </w:p>
    <w:p w:rsidR="008A5291" w:rsidRPr="005B70FE" w:rsidRDefault="008A5291" w:rsidP="008A5291">
      <w:pPr>
        <w:shd w:val="clear" w:color="auto" w:fill="FFFFFF" w:themeFill="background1"/>
        <w:tabs>
          <w:tab w:val="left" w:pos="1474"/>
        </w:tabs>
        <w:spacing w:line="360" w:lineRule="auto"/>
        <w:ind w:firstLine="709"/>
        <w:jc w:val="both"/>
        <w:rPr>
          <w:rFonts w:ascii="Arial" w:hAnsi="Arial" w:cs="Arial"/>
        </w:rPr>
      </w:pPr>
      <w:r w:rsidRPr="005B70FE">
        <w:rPr>
          <w:rFonts w:ascii="Arial" w:hAnsi="Arial" w:cs="Arial"/>
        </w:rPr>
        <w:t>У каждого здания сооружения с оборудованием напряжением 380 В и более предусматривают место для подключения пожарной техники и пожарных стволов к системе заземления.</w:t>
      </w:r>
    </w:p>
    <w:p w:rsidR="008A5291" w:rsidRPr="005B70FE" w:rsidRDefault="008A5291" w:rsidP="00453ED4">
      <w:pPr>
        <w:pStyle w:val="12"/>
      </w:pPr>
      <w:bookmarkStart w:id="231" w:name="_Toc21683665"/>
      <w:r w:rsidRPr="005B70FE">
        <w:t>Автоматизация и телемеханизация</w:t>
      </w:r>
      <w:bookmarkEnd w:id="231"/>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Системы автоматизации и телемеханизации разрабатывают с целью обеспечения безопасной транспортировки нефти (нефтепродуктов) с заданной производительностью. Режим функционирования систем автоматизации и телемеханизации – непрерывный.</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Минимальный состав систем автоматизации и телемеханизации НПС включает:</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системы автоматизации технологического (основного и вспомогательного) оборудования;</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систему станционной телемеханики.</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xml:space="preserve">Для НПС, территориально расположенных на одной площадке предусматривают общую автоматизированную систему мониторинга электрооборудования. Перечень систем автоматизации и телемеханизации НПС, </w:t>
      </w:r>
      <w:r w:rsidRPr="005B70FE">
        <w:rPr>
          <w:rFonts w:ascii="Arial" w:hAnsi="Arial" w:cs="Arial"/>
          <w:sz w:val="24"/>
          <w:szCs w:val="24"/>
        </w:rPr>
        <w:lastRenderedPageBreak/>
        <w:t>строящихся на территории государств – членов ЕАЭС дополняют в соответствии с нормативными документами этих государств.</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Системы автоматизации и телемеханизации обеспечивают:</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автоматическую защиту и блокировку управления неисправным технологическим оборудованием, участвующим в технологических процессах перекачки нефти и нефтепродуктов;</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управление технологическим оборудованием, участвующим в технологических процессах перекачки нефти и нефтепродуктов;</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автоматическое регулирование давления, расхода нефти и нефтепродуктов, а также температуры и показателей качества нефти;</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автоматическую защиту линейной части МТ от превышения давления;</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регистрацию, архивирование и отображение информации о работе технологического оборудования, участвующего в технологических процессах перекачки нефти (нефтепродуктов);</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связь с другими системами автоматизации и информационными системами.</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 xml:space="preserve">Системы автоматизации выполняют функции автоматической защиты. Строительство функционально и </w:t>
      </w:r>
      <w:proofErr w:type="spellStart"/>
      <w:r w:rsidRPr="005B70FE">
        <w:rPr>
          <w:rFonts w:ascii="Arial" w:hAnsi="Arial" w:cs="Arial"/>
          <w:sz w:val="24"/>
          <w:szCs w:val="24"/>
        </w:rPr>
        <w:t>аппаратно</w:t>
      </w:r>
      <w:proofErr w:type="spellEnd"/>
      <w:r w:rsidRPr="005B70FE">
        <w:rPr>
          <w:rFonts w:ascii="Arial" w:hAnsi="Arial" w:cs="Arial"/>
          <w:sz w:val="24"/>
          <w:szCs w:val="24"/>
        </w:rPr>
        <w:t xml:space="preserve"> выделенных систем противоаварийной защиты НПС не требуется.</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Систему автоматизации проектируют как самодостаточную систему, функция автоматической защиты которой не зависит от неправильной работы других систем (за исключением систем более низкого уровня), неправильных управляющих воздействий оператора/диспетчера и единичных отказов собственных составных частей. Для обеспечения этого условия:</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набор технологического оборудования, управляемый системой автоматизации объекта МТ, создают достаточным для защиты данного объекта МТ;</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xml:space="preserve">- в системе автоматизации создают набор входных сигналов, достаточный для объективного контроля текущего состояния и исправности технологического оборудования и </w:t>
      </w:r>
      <w:proofErr w:type="spellStart"/>
      <w:r w:rsidRPr="005B70FE">
        <w:rPr>
          <w:rFonts w:ascii="Arial" w:hAnsi="Arial" w:cs="Arial"/>
          <w:sz w:val="24"/>
          <w:szCs w:val="24"/>
        </w:rPr>
        <w:t>самодиагностирования</w:t>
      </w:r>
      <w:proofErr w:type="spellEnd"/>
      <w:r w:rsidRPr="005B70FE">
        <w:rPr>
          <w:rFonts w:ascii="Arial" w:hAnsi="Arial" w:cs="Arial"/>
          <w:sz w:val="24"/>
          <w:szCs w:val="24"/>
        </w:rPr>
        <w:t>. Не допускают ошибочное определение системой текущего состояния подконтрольного основного и вспомогательного технологического оборудования, находящегося в автоматическом режиме управления, даже при единичных отказах собственных составных частей или в схемах управления исполнительными механизмами;</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xml:space="preserve">- все программы пуска и остановки насосных агрегатов, программы управления запорной арматурой и агрегатами вспомогательных систем предусматривают </w:t>
      </w:r>
      <w:r w:rsidRPr="005B70FE">
        <w:rPr>
          <w:rFonts w:ascii="Arial" w:hAnsi="Arial" w:cs="Arial"/>
          <w:sz w:val="24"/>
          <w:szCs w:val="24"/>
        </w:rPr>
        <w:lastRenderedPageBreak/>
        <w:t>контроль продолжительности выполнения каждой операции с учетом установленной последовательности их выполнения;</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при проектировании и разработке систем автоматизации применяют схемотехнические решения и структуру системы, обеспечивающие ее отказоустойчивость;</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при проектировании и разработке систем автоматизации применяют схемотехнические решения и структуру системы, обеспечивающие максимально возможное сохранение ее функции автоматической защиты при выходе из строя составных частей системы автоматизации. Наиболее ответственные компоненты структуры системы резервируются. Потеря контроля над параметром означает аварийное значение этого параметра и соответствующую защитную реакцию системы;</w:t>
      </w:r>
    </w:p>
    <w:p w:rsidR="008A5291" w:rsidRPr="005B70FE" w:rsidRDefault="008A5291" w:rsidP="008A5291">
      <w:pPr>
        <w:shd w:val="clear" w:color="auto" w:fill="FFFFFF" w:themeFill="background1"/>
        <w:tabs>
          <w:tab w:val="left" w:pos="1134"/>
        </w:tabs>
        <w:suppressAutoHyphens/>
        <w:spacing w:line="360" w:lineRule="auto"/>
        <w:ind w:firstLine="709"/>
        <w:jc w:val="both"/>
        <w:rPr>
          <w:rFonts w:ascii="Arial" w:hAnsi="Arial" w:cs="Arial"/>
          <w:bCs/>
          <w:lang w:eastAsia="en-US"/>
        </w:rPr>
      </w:pPr>
      <w:r w:rsidRPr="005B70FE">
        <w:rPr>
          <w:rFonts w:ascii="Arial" w:hAnsi="Arial" w:cs="Arial"/>
          <w:bCs/>
          <w:lang w:eastAsia="en-US"/>
        </w:rPr>
        <w:t>- системы автоматизации выполняют так, чтобы они могли продолжать свое функционирование при отказах систем автоматизации более высоких уровней и/или при отказах смежных систем автоматизации на объекте;</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системы автоматизации не допускают использование в технологическом процессе аварийного (находящегося в состоянии «авария») или не готового к пуску технологического оборудования. Производится автоматическая оценка готовности к пуску основного технологического оборудования МНА/ПНА, запрет его пуска при отсутствии готовности. Автоматически блокируются пуск и работа аварийного (находящегося в состоянии «авария») технологического оборудования. Автоматически блокируется дистанционный пуск (автоматический или по командам оператора) технологического оборудования, не находящегося в автоматическом режиме управления. Технологическое оборудование, обеспечивающее защиту объекта, содержится соответствующими службами в исправном состоянии. Нормальный режим управления технологического оборудования – автоматический;</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xml:space="preserve">- обеспечивают защиту системы автоматизации от вмешательства в ее настройки оператора/диспетчера, за исключением изменения </w:t>
      </w:r>
      <w:proofErr w:type="spellStart"/>
      <w:r w:rsidRPr="005B70FE">
        <w:rPr>
          <w:rFonts w:ascii="Arial" w:hAnsi="Arial" w:cs="Arial"/>
          <w:sz w:val="24"/>
          <w:szCs w:val="24"/>
        </w:rPr>
        <w:t>уставок</w:t>
      </w:r>
      <w:proofErr w:type="spellEnd"/>
      <w:r w:rsidRPr="005B70FE">
        <w:rPr>
          <w:rFonts w:ascii="Arial" w:hAnsi="Arial" w:cs="Arial"/>
          <w:sz w:val="24"/>
          <w:szCs w:val="24"/>
        </w:rPr>
        <w:t xml:space="preserve"> регулирования САР. Возможность отключения защит для оператора/диспетчера исключается. При необходимости отключения защиты оформляют соответствующие письменные разрешения. Отключение защиты выполняют работники службы, обслуживающей данную систему, в соответствии с регламентными процедурами. Оператору/диспетчеру открыты только функции управления объектом МТ, защищаемым системой автоматизации;</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lastRenderedPageBreak/>
        <w:t>- ошибочные, с точки зрения функции автоматической защиты, команды оператора/диспетчера не выполняются или выполняются, но с последующим выполнением автоматических защитных действий, предотвращающих возникновение аварии.</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При выполнении алгоритма защиты система автоматизации обеспечивает контроль процесса исполнения защитных операций и повторение необходимых команд управления при прекращении их исполнения по любым причинам и наличии условий, позволяющих продолжить выполнение защиты, а также блокировать:</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включение приводов МНА/ПНА;</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открытие запорной арматуры, которая по условию функционирования защиты закрыта;</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закрытие запорной арматуры, которая по условию функционирования защиты открыта;</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включение агрегатов вспомогательных систем, которые по условию функционирования защиты отключены;</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отключение агрегатов вспомогательных систем, которые по условию функционирования защиты включены.</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Для исключения возможности формирования противоречащих автоматических команд управления для одного и того же технологического оборудования в результате одновременной работы нескольких алгоритмов определяют приоритетность выполнения алгоритмов систем автоматизации.</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Для любого режима управления МНА/ПНА исключены пуск и работа МНА/ПНА, если неработоспособны системы, обеспечивающие автоматическую защиту площадочного объекта МТ или данного МНА/ПНА.</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Функция автоматической защиты системы автоматизации не зависит от исправности ее верхнего уровня.</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 xml:space="preserve">Для обоснования необходимости обеспечения </w:t>
      </w:r>
      <w:proofErr w:type="spellStart"/>
      <w:r w:rsidRPr="005B70FE">
        <w:rPr>
          <w:rFonts w:ascii="Arial" w:hAnsi="Arial" w:cs="Arial"/>
          <w:sz w:val="24"/>
          <w:szCs w:val="24"/>
        </w:rPr>
        <w:t>взрывоустойчивости</w:t>
      </w:r>
      <w:proofErr w:type="spellEnd"/>
      <w:r w:rsidRPr="005B70FE">
        <w:rPr>
          <w:rFonts w:ascii="Arial" w:hAnsi="Arial" w:cs="Arial"/>
          <w:sz w:val="24"/>
          <w:szCs w:val="24"/>
        </w:rPr>
        <w:t xml:space="preserve"> операторных, зданий и сооружений, предназначенных для размещения оборудования среднего и верхнего уровня систем автоматизации и телемеханизации, используют результаты количественного статистического анализа риска взрыва и вероятностный критерий, согласно которому величина допустимой частоты воздействия взрыва на здание в течение года не превышает 10</w:t>
      </w:r>
      <w:r w:rsidRPr="005B70FE">
        <w:rPr>
          <w:rFonts w:ascii="Arial" w:hAnsi="Arial" w:cs="Arial"/>
          <w:sz w:val="24"/>
          <w:szCs w:val="24"/>
          <w:vertAlign w:val="superscript"/>
        </w:rPr>
        <w:t>-4</w:t>
      </w:r>
      <w:r w:rsidRPr="005B70FE">
        <w:rPr>
          <w:rFonts w:ascii="Arial" w:hAnsi="Arial" w:cs="Arial"/>
          <w:sz w:val="24"/>
          <w:szCs w:val="24"/>
        </w:rPr>
        <w:t>.</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 xml:space="preserve">Все оборудование систем автоматизации и телемеханизации, предназначенное для эксплуатации во взрывоопасных средах, имеет </w:t>
      </w:r>
      <w:r w:rsidRPr="005B70FE">
        <w:rPr>
          <w:rFonts w:ascii="Arial" w:hAnsi="Arial" w:cs="Arial"/>
          <w:sz w:val="24"/>
          <w:szCs w:val="24"/>
        </w:rPr>
        <w:lastRenderedPageBreak/>
        <w:t xml:space="preserve">взрывозащищенное исполнение, согласно классификации </w:t>
      </w:r>
      <w:r w:rsidRPr="005B70FE">
        <w:rPr>
          <w:rFonts w:ascii="Arial" w:hAnsi="Arial" w:cs="Arial"/>
          <w:sz w:val="24"/>
          <w:szCs w:val="24"/>
        </w:rPr>
        <w:fldChar w:fldCharType="begin"/>
      </w:r>
      <w:r w:rsidRPr="005B70FE">
        <w:rPr>
          <w:rFonts w:ascii="Arial" w:hAnsi="Arial" w:cs="Arial"/>
          <w:sz w:val="24"/>
          <w:szCs w:val="24"/>
        </w:rPr>
        <w:instrText xml:space="preserve"> REF _Ref531085313 \r \h  \* MERGEFORMAT </w:instrText>
      </w:r>
      <w:r w:rsidRPr="005B70FE">
        <w:rPr>
          <w:rFonts w:ascii="Arial" w:hAnsi="Arial" w:cs="Arial"/>
          <w:sz w:val="24"/>
          <w:szCs w:val="24"/>
        </w:rPr>
      </w:r>
      <w:r w:rsidRPr="005B70FE">
        <w:rPr>
          <w:rFonts w:ascii="Arial" w:hAnsi="Arial" w:cs="Arial"/>
          <w:sz w:val="24"/>
          <w:szCs w:val="24"/>
        </w:rPr>
        <w:fldChar w:fldCharType="separate"/>
      </w:r>
      <w:r w:rsidRPr="005B70FE">
        <w:rPr>
          <w:rFonts w:ascii="Arial" w:hAnsi="Arial" w:cs="Arial"/>
          <w:sz w:val="24"/>
          <w:szCs w:val="24"/>
        </w:rPr>
        <w:t>[5]</w:t>
      </w:r>
      <w:r w:rsidRPr="005B70FE">
        <w:rPr>
          <w:rFonts w:ascii="Arial" w:hAnsi="Arial" w:cs="Arial"/>
          <w:sz w:val="24"/>
          <w:szCs w:val="24"/>
        </w:rPr>
        <w:fldChar w:fldCharType="end"/>
      </w:r>
      <w:r w:rsidRPr="005B70FE">
        <w:rPr>
          <w:rFonts w:ascii="Arial" w:hAnsi="Arial" w:cs="Arial"/>
          <w:sz w:val="24"/>
          <w:szCs w:val="24"/>
        </w:rPr>
        <w:t xml:space="preserve"> для зон соответствующего класса при соответствующей категории и группе смеси. Соответствие подтверждают сертификатом, оформленным в соответствии с действующими нормами и правилами.</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Системы автоматизации и связи объектов для подключения потребителей услуг по транспортировке нефти (нефтепродуктов) взаимодействуют с системами автоматизации и телемеханизации объектов МТ в объемах, необходимых для обеспечения безопасности магистрального трубопровода, единства его управления и контроля.</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Системы автоматизации обеспечивают взаимодействие между собой подконтрольного технологического оборудования в процессе его работы таким образом, чтобы предотвращалось возникновение аварийных ситуаций на защищаемом объекте МТ, а при возникновении аварии происходила ее автоматическая локализация и, по возможности, начало ликвидации. Создание структурированных систем мониторинга и управления инженерными системами зданий и сооружений объектов исключается.</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 xml:space="preserve">Для обнаружения взрывоопасных концентраций паров нефти (нефтепродукта) на НПС устанавливают стационарные приборы контроля </w:t>
      </w:r>
      <w:proofErr w:type="spellStart"/>
      <w:r w:rsidRPr="005B70FE">
        <w:rPr>
          <w:rFonts w:ascii="Arial" w:hAnsi="Arial" w:cs="Arial"/>
          <w:sz w:val="24"/>
          <w:szCs w:val="24"/>
        </w:rPr>
        <w:t>довзрывоопасных</w:t>
      </w:r>
      <w:proofErr w:type="spellEnd"/>
      <w:r w:rsidRPr="005B70FE">
        <w:rPr>
          <w:rFonts w:ascii="Arial" w:hAnsi="Arial" w:cs="Arial"/>
          <w:sz w:val="24"/>
          <w:szCs w:val="24"/>
        </w:rPr>
        <w:t xml:space="preserve"> концентраций непрерывного действия, обеспечивающие измерение уровня загазованности атмосферы парами углеводородов, выраженного в процентах от нижнего концентрационного предела распространения пламени.</w:t>
      </w:r>
    </w:p>
    <w:p w:rsidR="008A5291" w:rsidRPr="005B70FE" w:rsidRDefault="008A5291" w:rsidP="008A5291">
      <w:pPr>
        <w:pStyle w:val="1110"/>
        <w:numPr>
          <w:ilvl w:val="0"/>
          <w:numId w:val="0"/>
        </w:numPr>
        <w:shd w:val="clear" w:color="auto" w:fill="FFFFFF" w:themeFill="background1"/>
        <w:tabs>
          <w:tab w:val="left" w:pos="1134"/>
        </w:tabs>
        <w:spacing w:line="384" w:lineRule="auto"/>
        <w:ind w:firstLine="709"/>
        <w:rPr>
          <w:rFonts w:ascii="Arial" w:hAnsi="Arial" w:cs="Arial"/>
          <w:sz w:val="24"/>
          <w:szCs w:val="24"/>
        </w:rPr>
      </w:pPr>
      <w:r w:rsidRPr="005B70FE">
        <w:rPr>
          <w:rFonts w:ascii="Arial" w:hAnsi="Arial" w:cs="Arial"/>
          <w:sz w:val="24"/>
          <w:szCs w:val="24"/>
        </w:rPr>
        <w:t>Первичные измерительные преобразователи приборов контроля до взрывоопасных концентраций устанавливают:</w:t>
      </w:r>
    </w:p>
    <w:p w:rsidR="008A5291" w:rsidRPr="005B70FE" w:rsidRDefault="008A5291" w:rsidP="008A5291">
      <w:pPr>
        <w:pStyle w:val="1110"/>
        <w:numPr>
          <w:ilvl w:val="0"/>
          <w:numId w:val="0"/>
        </w:numPr>
        <w:shd w:val="clear" w:color="auto" w:fill="FFFFFF" w:themeFill="background1"/>
        <w:ind w:firstLine="709"/>
        <w:rPr>
          <w:rFonts w:ascii="Arial" w:hAnsi="Arial" w:cs="Arial"/>
          <w:sz w:val="24"/>
          <w:szCs w:val="24"/>
        </w:rPr>
      </w:pPr>
      <w:r w:rsidRPr="005B70FE">
        <w:rPr>
          <w:rFonts w:ascii="Arial" w:hAnsi="Arial" w:cs="Arial"/>
          <w:sz w:val="24"/>
          <w:szCs w:val="24"/>
        </w:rPr>
        <w:t xml:space="preserve">- в производственных помещениях, относящихся к классам взрывоопасных </w:t>
      </w:r>
      <w:r w:rsidRPr="005B70FE">
        <w:rPr>
          <w:rFonts w:ascii="Arial" w:hAnsi="Arial" w:cs="Arial"/>
          <w:sz w:val="24"/>
          <w:szCs w:val="24"/>
        </w:rPr>
        <w:br/>
        <w:t>зон 1, 2 по ГОСТ 30852.9, в которых размещается оборудование, участвующее в технологическом процессе перекачки нефти (нефтепродукта) по технологическим трубопроводам площадочных объектов МТ;</w:t>
      </w:r>
    </w:p>
    <w:p w:rsidR="008A5291" w:rsidRPr="005B70FE" w:rsidRDefault="008A5291" w:rsidP="008A5291">
      <w:pPr>
        <w:pStyle w:val="1110"/>
        <w:numPr>
          <w:ilvl w:val="0"/>
          <w:numId w:val="0"/>
        </w:numPr>
        <w:shd w:val="clear" w:color="auto" w:fill="FFFFFF" w:themeFill="background1"/>
        <w:ind w:firstLine="709"/>
        <w:rPr>
          <w:rFonts w:ascii="Arial" w:hAnsi="Arial" w:cs="Arial"/>
          <w:sz w:val="24"/>
          <w:szCs w:val="24"/>
        </w:rPr>
      </w:pPr>
      <w:r w:rsidRPr="005B70FE">
        <w:rPr>
          <w:rFonts w:ascii="Arial" w:hAnsi="Arial" w:cs="Arial"/>
          <w:sz w:val="24"/>
          <w:szCs w:val="24"/>
        </w:rPr>
        <w:t>- на открытых площадках сливо-наливных эстакад;</w:t>
      </w:r>
    </w:p>
    <w:p w:rsidR="008A5291" w:rsidRPr="005B70FE" w:rsidRDefault="008A5291" w:rsidP="008A5291">
      <w:pPr>
        <w:pStyle w:val="1110"/>
        <w:numPr>
          <w:ilvl w:val="0"/>
          <w:numId w:val="0"/>
        </w:numPr>
        <w:shd w:val="clear" w:color="auto" w:fill="FFFFFF" w:themeFill="background1"/>
        <w:ind w:firstLine="709"/>
        <w:rPr>
          <w:rFonts w:ascii="Arial" w:hAnsi="Arial" w:cs="Arial"/>
          <w:sz w:val="24"/>
          <w:szCs w:val="24"/>
        </w:rPr>
      </w:pPr>
      <w:r w:rsidRPr="005B70FE">
        <w:rPr>
          <w:rFonts w:ascii="Arial" w:hAnsi="Arial" w:cs="Arial"/>
          <w:sz w:val="24"/>
          <w:szCs w:val="24"/>
        </w:rPr>
        <w:t xml:space="preserve">- в </w:t>
      </w:r>
      <w:proofErr w:type="spellStart"/>
      <w:r w:rsidRPr="005B70FE">
        <w:rPr>
          <w:rFonts w:ascii="Arial" w:hAnsi="Arial" w:cs="Arial"/>
          <w:sz w:val="24"/>
          <w:szCs w:val="24"/>
        </w:rPr>
        <w:t>дождеприемных</w:t>
      </w:r>
      <w:proofErr w:type="spellEnd"/>
      <w:r w:rsidRPr="005B70FE">
        <w:rPr>
          <w:rFonts w:ascii="Arial" w:hAnsi="Arial" w:cs="Arial"/>
          <w:sz w:val="24"/>
          <w:szCs w:val="24"/>
        </w:rPr>
        <w:t xml:space="preserve"> колодцах каре резервуаров.</w:t>
      </w:r>
    </w:p>
    <w:p w:rsidR="008A5291" w:rsidRPr="005B70FE" w:rsidRDefault="008A5291" w:rsidP="008A5291">
      <w:pPr>
        <w:pStyle w:val="1110"/>
        <w:numPr>
          <w:ilvl w:val="0"/>
          <w:numId w:val="0"/>
        </w:numPr>
        <w:shd w:val="clear" w:color="auto" w:fill="FFFFFF" w:themeFill="background1"/>
        <w:tabs>
          <w:tab w:val="left" w:pos="0"/>
        </w:tabs>
        <w:spacing w:after="120" w:line="264" w:lineRule="auto"/>
        <w:ind w:firstLine="709"/>
        <w:rPr>
          <w:rFonts w:ascii="Arial" w:hAnsi="Arial" w:cs="Arial"/>
          <w:sz w:val="24"/>
          <w:szCs w:val="24"/>
        </w:rPr>
      </w:pPr>
      <w:r w:rsidRPr="005B70FE">
        <w:rPr>
          <w:rFonts w:ascii="Arial" w:hAnsi="Arial" w:cs="Arial"/>
          <w:bCs w:val="0"/>
          <w:spacing w:val="40"/>
          <w:sz w:val="20"/>
          <w:szCs w:val="20"/>
        </w:rPr>
        <w:t>Примечание</w:t>
      </w:r>
      <w:r w:rsidRPr="005B70FE">
        <w:rPr>
          <w:rFonts w:ascii="Arial" w:hAnsi="Arial" w:cs="Arial"/>
          <w:sz w:val="24"/>
          <w:szCs w:val="24"/>
        </w:rPr>
        <w:t xml:space="preserve"> – </w:t>
      </w:r>
      <w:r w:rsidRPr="005B70FE">
        <w:rPr>
          <w:rFonts w:ascii="Arial" w:hAnsi="Arial" w:cs="Arial"/>
          <w:bCs w:val="0"/>
          <w:sz w:val="20"/>
          <w:szCs w:val="20"/>
        </w:rPr>
        <w:t xml:space="preserve">Вместо приборов контроля </w:t>
      </w:r>
      <w:proofErr w:type="spellStart"/>
      <w:r w:rsidRPr="005B70FE">
        <w:rPr>
          <w:rFonts w:ascii="Arial" w:hAnsi="Arial" w:cs="Arial"/>
          <w:bCs w:val="0"/>
          <w:sz w:val="20"/>
          <w:szCs w:val="20"/>
        </w:rPr>
        <w:t>довзрывоопасных</w:t>
      </w:r>
      <w:proofErr w:type="spellEnd"/>
      <w:r w:rsidRPr="005B70FE">
        <w:rPr>
          <w:rFonts w:ascii="Arial" w:hAnsi="Arial" w:cs="Arial"/>
          <w:bCs w:val="0"/>
          <w:sz w:val="20"/>
          <w:szCs w:val="20"/>
        </w:rPr>
        <w:t xml:space="preserve"> концентраций допускают применение в </w:t>
      </w:r>
      <w:proofErr w:type="spellStart"/>
      <w:r w:rsidRPr="005B70FE">
        <w:rPr>
          <w:rFonts w:ascii="Arial" w:hAnsi="Arial" w:cs="Arial"/>
          <w:bCs w:val="0"/>
          <w:sz w:val="20"/>
          <w:szCs w:val="20"/>
        </w:rPr>
        <w:t>дождеприемных</w:t>
      </w:r>
      <w:proofErr w:type="spellEnd"/>
      <w:r w:rsidRPr="005B70FE">
        <w:rPr>
          <w:rFonts w:ascii="Arial" w:hAnsi="Arial" w:cs="Arial"/>
          <w:bCs w:val="0"/>
          <w:sz w:val="20"/>
          <w:szCs w:val="20"/>
        </w:rPr>
        <w:t xml:space="preserve"> колодцах каре резервуаров любых других контрольных приборов обнаружения нефти (нефтепродуктов).</w:t>
      </w:r>
    </w:p>
    <w:p w:rsidR="008A5291" w:rsidRPr="005B70FE" w:rsidRDefault="008A5291" w:rsidP="008A5291">
      <w:pPr>
        <w:pStyle w:val="1110"/>
        <w:numPr>
          <w:ilvl w:val="0"/>
          <w:numId w:val="0"/>
        </w:numPr>
        <w:shd w:val="clear" w:color="auto" w:fill="FFFFFF" w:themeFill="background1"/>
        <w:tabs>
          <w:tab w:val="left" w:pos="1134"/>
        </w:tabs>
        <w:spacing w:line="384" w:lineRule="auto"/>
        <w:ind w:firstLine="709"/>
        <w:rPr>
          <w:rFonts w:ascii="Arial" w:hAnsi="Arial" w:cs="Arial"/>
          <w:sz w:val="24"/>
          <w:szCs w:val="24"/>
        </w:rPr>
      </w:pPr>
      <w:r w:rsidRPr="005B70FE">
        <w:rPr>
          <w:rFonts w:ascii="Arial" w:hAnsi="Arial" w:cs="Arial"/>
          <w:sz w:val="24"/>
          <w:szCs w:val="24"/>
        </w:rPr>
        <w:t>Контроль загазованности на других открытых технологических площадках осуществляют периодически, переносными средствами контроля.</w:t>
      </w:r>
    </w:p>
    <w:p w:rsidR="008A5291" w:rsidRPr="005B70FE" w:rsidRDefault="008A5291" w:rsidP="008A5291">
      <w:pPr>
        <w:pStyle w:val="1110"/>
        <w:numPr>
          <w:ilvl w:val="1"/>
          <w:numId w:val="34"/>
        </w:numPr>
        <w:shd w:val="clear" w:color="auto" w:fill="FFFFFF" w:themeFill="background1"/>
        <w:tabs>
          <w:tab w:val="left" w:pos="1134"/>
        </w:tabs>
        <w:spacing w:line="384" w:lineRule="auto"/>
        <w:ind w:left="0" w:firstLine="709"/>
        <w:rPr>
          <w:rFonts w:ascii="Arial" w:hAnsi="Arial" w:cs="Arial"/>
          <w:sz w:val="24"/>
          <w:szCs w:val="24"/>
        </w:rPr>
      </w:pPr>
      <w:r w:rsidRPr="005B70FE">
        <w:rPr>
          <w:rFonts w:ascii="Arial" w:hAnsi="Arial" w:cs="Arial"/>
          <w:sz w:val="24"/>
          <w:szCs w:val="24"/>
        </w:rPr>
        <w:lastRenderedPageBreak/>
        <w:t>Системы автоматизации функционирует по централизованным алгоритмам управления и строиться как территориально распределенные системы с возможностью изменения объёма контролируемого технологического оборудования при неизменной структуре программного обеспечения.</w:t>
      </w:r>
    </w:p>
    <w:p w:rsidR="008A5291" w:rsidRPr="005B70FE" w:rsidRDefault="008A5291" w:rsidP="008A5291">
      <w:pPr>
        <w:pStyle w:val="1110"/>
        <w:numPr>
          <w:ilvl w:val="1"/>
          <w:numId w:val="34"/>
        </w:numPr>
        <w:shd w:val="clear" w:color="auto" w:fill="FFFFFF" w:themeFill="background1"/>
        <w:tabs>
          <w:tab w:val="left" w:pos="1134"/>
        </w:tabs>
        <w:spacing w:line="384" w:lineRule="auto"/>
        <w:ind w:left="0" w:firstLine="709"/>
        <w:rPr>
          <w:rFonts w:ascii="Arial" w:hAnsi="Arial" w:cs="Arial"/>
          <w:sz w:val="24"/>
          <w:szCs w:val="24"/>
        </w:rPr>
      </w:pPr>
      <w:r w:rsidRPr="005B70FE">
        <w:rPr>
          <w:rFonts w:ascii="Arial" w:hAnsi="Arial" w:cs="Arial"/>
          <w:sz w:val="24"/>
          <w:szCs w:val="24"/>
        </w:rPr>
        <w:t>Системы автоматизации и телемеханизации выполняют на базе микропроцессорных средств.</w:t>
      </w:r>
      <w:bookmarkStart w:id="232" w:name="_Ref454103565"/>
    </w:p>
    <w:bookmarkEnd w:id="232"/>
    <w:p w:rsidR="008A5291" w:rsidRPr="005B70FE" w:rsidRDefault="008A5291" w:rsidP="008A5291">
      <w:pPr>
        <w:pStyle w:val="1110"/>
        <w:numPr>
          <w:ilvl w:val="1"/>
          <w:numId w:val="34"/>
        </w:numPr>
        <w:shd w:val="clear" w:color="auto" w:fill="FFFFFF" w:themeFill="background1"/>
        <w:tabs>
          <w:tab w:val="left" w:pos="1134"/>
        </w:tabs>
        <w:spacing w:line="384" w:lineRule="auto"/>
        <w:ind w:left="0" w:firstLine="709"/>
        <w:rPr>
          <w:rFonts w:ascii="Arial" w:hAnsi="Arial" w:cs="Arial"/>
          <w:sz w:val="24"/>
          <w:szCs w:val="24"/>
        </w:rPr>
      </w:pPr>
      <w:r w:rsidRPr="005B70FE">
        <w:rPr>
          <w:rFonts w:ascii="Arial" w:hAnsi="Arial" w:cs="Arial"/>
          <w:sz w:val="24"/>
          <w:szCs w:val="24"/>
        </w:rPr>
        <w:t xml:space="preserve">Системы автоматизации и телемеханизации обеспечивают управление технологическим оборудованием: </w:t>
      </w:r>
    </w:p>
    <w:p w:rsidR="008A5291" w:rsidRPr="005B70FE" w:rsidRDefault="008A5291" w:rsidP="008A5291">
      <w:pPr>
        <w:pStyle w:val="1110"/>
        <w:numPr>
          <w:ilvl w:val="0"/>
          <w:numId w:val="0"/>
        </w:numPr>
        <w:shd w:val="clear" w:color="auto" w:fill="FFFFFF" w:themeFill="background1"/>
        <w:tabs>
          <w:tab w:val="left" w:pos="1134"/>
        </w:tabs>
        <w:spacing w:line="384" w:lineRule="auto"/>
        <w:ind w:firstLine="709"/>
        <w:rPr>
          <w:rFonts w:ascii="Arial" w:hAnsi="Arial" w:cs="Arial"/>
          <w:sz w:val="24"/>
          <w:szCs w:val="24"/>
        </w:rPr>
      </w:pPr>
      <w:r w:rsidRPr="005B70FE">
        <w:rPr>
          <w:rFonts w:ascii="Arial" w:hAnsi="Arial" w:cs="Arial"/>
          <w:sz w:val="24"/>
          <w:szCs w:val="24"/>
        </w:rPr>
        <w:t>- на уровне операторных на НПС, с которых обеспечивают управление технологическим оборудованием данных НПС;</w:t>
      </w:r>
    </w:p>
    <w:p w:rsidR="008A5291" w:rsidRPr="005B70FE" w:rsidRDefault="008A5291" w:rsidP="008A5291">
      <w:pPr>
        <w:pStyle w:val="1110"/>
        <w:numPr>
          <w:ilvl w:val="0"/>
          <w:numId w:val="0"/>
        </w:numPr>
        <w:shd w:val="clear" w:color="auto" w:fill="FFFFFF" w:themeFill="background1"/>
        <w:tabs>
          <w:tab w:val="left" w:pos="1134"/>
        </w:tabs>
        <w:spacing w:line="384" w:lineRule="auto"/>
        <w:ind w:firstLine="709"/>
        <w:rPr>
          <w:rFonts w:ascii="Arial" w:hAnsi="Arial" w:cs="Arial"/>
          <w:sz w:val="24"/>
          <w:szCs w:val="24"/>
        </w:rPr>
      </w:pPr>
      <w:r w:rsidRPr="005B70FE">
        <w:rPr>
          <w:rFonts w:ascii="Arial" w:hAnsi="Arial" w:cs="Arial"/>
          <w:sz w:val="24"/>
          <w:szCs w:val="24"/>
        </w:rPr>
        <w:t>- на уровне диспетчерских пунктов, с которых обеспечивают управление технологическим процессом транспортировки нефти (нефтепродуктов) в пределах границ технологических участков МТ и/или групп технологических объектов, входящих в зону ответственности данных диспетчерских пунктов.</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 xml:space="preserve">Каналы связи систем автоматизации и телемеханизации резервируют. Средства телемеханизации работают одновременно по основному и резервному каналам связи в режиме нагруженного резерва. </w:t>
      </w:r>
      <w:bookmarkStart w:id="233" w:name="_Ref453763146"/>
      <w:r w:rsidRPr="005B70FE">
        <w:rPr>
          <w:rFonts w:ascii="Arial" w:hAnsi="Arial" w:cs="Arial"/>
          <w:sz w:val="24"/>
          <w:szCs w:val="24"/>
        </w:rPr>
        <w:t>Для передачи данных в системах станционной и линейной телемеханики используют протоколы передачи данных</w:t>
      </w:r>
      <w:bookmarkEnd w:id="233"/>
      <w:r w:rsidRPr="005B70FE">
        <w:rPr>
          <w:rFonts w:ascii="Arial" w:hAnsi="Arial" w:cs="Arial"/>
          <w:sz w:val="24"/>
          <w:szCs w:val="24"/>
        </w:rPr>
        <w:t xml:space="preserve"> по </w:t>
      </w:r>
      <w:r w:rsidRPr="005B70FE">
        <w:rPr>
          <w:rFonts w:ascii="Arial" w:hAnsi="Arial" w:cs="Arial"/>
          <w:sz w:val="24"/>
          <w:szCs w:val="24"/>
          <w:lang w:val="en-US"/>
        </w:rPr>
        <w:t>IEC</w:t>
      </w:r>
      <w:r w:rsidRPr="005B70FE">
        <w:rPr>
          <w:rFonts w:ascii="Arial" w:hAnsi="Arial" w:cs="Arial"/>
          <w:sz w:val="24"/>
          <w:szCs w:val="24"/>
        </w:rPr>
        <w:t xml:space="preserve"> 60870-5-101 и </w:t>
      </w:r>
      <w:r w:rsidRPr="005B70FE">
        <w:rPr>
          <w:rFonts w:ascii="Arial" w:hAnsi="Arial" w:cs="Arial"/>
          <w:sz w:val="24"/>
          <w:szCs w:val="24"/>
          <w:lang w:val="en-US"/>
        </w:rPr>
        <w:t>IEC</w:t>
      </w:r>
      <w:r w:rsidRPr="005B70FE">
        <w:rPr>
          <w:rFonts w:ascii="Arial" w:hAnsi="Arial" w:cs="Arial"/>
          <w:sz w:val="24"/>
          <w:szCs w:val="24"/>
        </w:rPr>
        <w:t xml:space="preserve"> 60870-5-104. Допускают применение других протоколов передачи данных МЭК, стандартизованных в государствах – членах ЕАЭС. Требования к протоколам передачи данных определяют нормативными документами государств – членов ЕАЭС.</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Для решения задач телемеханизации НПС используют аппаратно-программные решения параллельного опроса контроллеров станционной телемеханики серверами (контроллерами) ввода/вывода управляющего диспетчерского пункта.</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Системы телемеханизации обеспечивают разграничение информационных потоков между оперативным персоналом по группам:</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технологическое оборудование объектов НПС;</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энергетическое оборудование и оборудование ЭХЗ объектов НПС;</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оборудование технических средств охраны.</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Допускают выделение информационных потоков СОУ в отдельный информационный поток.</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lastRenderedPageBreak/>
        <w:t xml:space="preserve">Система автоматизации НПС взаимодействует с системой автоматизации, обеспечивающей автоматическую защиту технологического </w:t>
      </w:r>
      <w:r w:rsidRPr="005B70FE">
        <w:rPr>
          <w:rFonts w:ascii="Arial" w:hAnsi="Arial" w:cs="Arial"/>
          <w:sz w:val="24"/>
          <w:szCs w:val="24"/>
        </w:rPr>
        <w:br/>
        <w:t>участка МТ.</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Для обеспечения функционирования СОУ на узле подключения НПС или в технологических трубопроводах НПС устанавливают средства измерения технологических параметров. Состав и места размещения средств измерений технологических параметров, необходимых для функционирования системы обнаружения утечек, определяют нормативными документами на систему обнаружения утечек государств – членов ЕАЭС.</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В качестве системного времени в системах автоматизации и телемеханизации устанавливают единое время, при этом синхронизация времени производиться по эталонным сигналам времени с использованием глобальной навигационной спутниковой системы ГЛОНАСС. Допускают применение приемников эталонных сигналов времени, которые могут принимать как эталонные сигналы времени ГЛОНАСС, так и эталонные сигналы времени других аналогичных спутниковых систем.</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Защиту информации в системах автоматизации и телемеханизации достигают путем принятия совокупности организационных и технических мер защиты информации, направленных на блокирование (нейтрализацию) угроз безопасности информации. Защита информации в системах автоматизации и телемеханизации является составной частью работ по их созданию (модернизации), эксплуатации и выводу из эксплуатации.</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В ТСПД АСУТП исключают:</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возможность получения и отправки электронной почты внешним абонентам за пределами корпоративной почтовой системы;</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возможность получения электронной почты от пользователей корпоративной почтовой системы;</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доступ в сеть Интернет и иные публичные сети.</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Информационный доступ к оборудованию среднего уровня систем автоматизации осуществляют только с верхнего уровня данной системы автоматизации или от оборудования ТСПД уровня управления, в котором находится данная система автоматизации. Удаленный информационный доступ к технологическому оборудованию среднего уровня систем автоматизации исключают.</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 xml:space="preserve">На уровне объектов МТ сеть АСУТП отделяют от корпоративной локальной вычислительной сети, используемой для административного управления, </w:t>
      </w:r>
      <w:r w:rsidRPr="005B70FE">
        <w:rPr>
          <w:rFonts w:ascii="Arial" w:hAnsi="Arial" w:cs="Arial"/>
          <w:sz w:val="24"/>
          <w:szCs w:val="24"/>
        </w:rPr>
        <w:lastRenderedPageBreak/>
        <w:t>связи с системами управления и оптимизации производственной деятельности и доступа в сеть Интернет.</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Не допускают автоматическое обновление операционных систем на АРМ и серверах автоматизированных систем вида АСУТП.</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Все ПО технических средств в автоматизированных системах вида АСУТП исключает функции, требующие соединения с Интернетом и иными публичными или корпоративными сетями сторонних организаций, в том числе для обновления, подтверждения лицензии или активации.</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Не допускают подключение каких-либо сетей и систем сторонних организаций, не требующихся для задач технологического или производственного управления системой магистральных нефтепроводов и нефтепродуктопроводов к системам и сетям организаций магистрального трубопроводного транспорта нефти (нефтепродуктов), используемым для:</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административного управления;</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связи с системами управления и оптимизации производственной деятельности;</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связи с автоматизированными системами вида АСУТП.</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ПО, применяемое в системах автоматизации и телемеханизации НПС подразделяют на: системное ПО, прикладное ПО, инструментальное ПО.</w:t>
      </w:r>
    </w:p>
    <w:p w:rsidR="008A5291" w:rsidRPr="005B70FE" w:rsidRDefault="008A5291" w:rsidP="008A5291">
      <w:pPr>
        <w:numPr>
          <w:ilvl w:val="1"/>
          <w:numId w:val="34"/>
        </w:numPr>
        <w:shd w:val="clear" w:color="auto" w:fill="FFFFFF" w:themeFill="background1"/>
        <w:tabs>
          <w:tab w:val="left" w:pos="1134"/>
        </w:tabs>
        <w:suppressAutoHyphens/>
        <w:spacing w:line="360" w:lineRule="auto"/>
        <w:ind w:left="0" w:firstLine="709"/>
        <w:jc w:val="both"/>
        <w:rPr>
          <w:rFonts w:ascii="Arial" w:hAnsi="Arial" w:cs="Arial"/>
          <w:bCs/>
          <w:lang w:eastAsia="en-US"/>
        </w:rPr>
      </w:pPr>
      <w:r w:rsidRPr="005B70FE">
        <w:rPr>
          <w:rFonts w:ascii="Arial" w:hAnsi="Arial" w:cs="Arial"/>
          <w:bCs/>
          <w:lang w:eastAsia="en-US"/>
        </w:rPr>
        <w:t xml:space="preserve">Применяемое системное ПО создают на базе лицензионной операционной системы или операционной системы «с открытым кодом». </w:t>
      </w:r>
    </w:p>
    <w:p w:rsidR="008A5291" w:rsidRPr="005B70FE" w:rsidRDefault="008A5291" w:rsidP="008A5291">
      <w:pPr>
        <w:numPr>
          <w:ilvl w:val="1"/>
          <w:numId w:val="34"/>
        </w:numPr>
        <w:shd w:val="clear" w:color="auto" w:fill="FFFFFF" w:themeFill="background1"/>
        <w:tabs>
          <w:tab w:val="left" w:pos="1134"/>
        </w:tabs>
        <w:suppressAutoHyphens/>
        <w:spacing w:line="360" w:lineRule="auto"/>
        <w:ind w:left="0" w:firstLine="709"/>
        <w:jc w:val="both"/>
        <w:rPr>
          <w:rFonts w:ascii="Arial" w:hAnsi="Arial" w:cs="Arial"/>
          <w:bCs/>
          <w:lang w:eastAsia="en-US"/>
        </w:rPr>
      </w:pPr>
      <w:r w:rsidRPr="005B70FE">
        <w:rPr>
          <w:rFonts w:ascii="Arial" w:hAnsi="Arial" w:cs="Arial"/>
          <w:bCs/>
          <w:lang w:eastAsia="en-US"/>
        </w:rPr>
        <w:t>Системное ПО обеспечивает возможность изменения конфигурации системы.</w:t>
      </w:r>
    </w:p>
    <w:p w:rsidR="008A5291" w:rsidRPr="005B70FE" w:rsidRDefault="008A5291" w:rsidP="008A5291">
      <w:pPr>
        <w:numPr>
          <w:ilvl w:val="1"/>
          <w:numId w:val="34"/>
        </w:numPr>
        <w:shd w:val="clear" w:color="auto" w:fill="FFFFFF" w:themeFill="background1"/>
        <w:tabs>
          <w:tab w:val="left" w:pos="1134"/>
        </w:tabs>
        <w:suppressAutoHyphens/>
        <w:spacing w:line="360" w:lineRule="auto"/>
        <w:ind w:left="0" w:firstLine="709"/>
        <w:jc w:val="both"/>
        <w:rPr>
          <w:rFonts w:ascii="Arial" w:hAnsi="Arial" w:cs="Arial"/>
          <w:bCs/>
          <w:lang w:eastAsia="en-US"/>
        </w:rPr>
      </w:pPr>
      <w:r w:rsidRPr="005B70FE">
        <w:rPr>
          <w:rFonts w:ascii="Arial" w:hAnsi="Arial" w:cs="Arial"/>
          <w:bCs/>
          <w:lang w:eastAsia="en-US"/>
        </w:rPr>
        <w:t xml:space="preserve">Прикладное ПО выполняют открытым для модернизации, комплектуют листингами программ и описанием на языке </w:t>
      </w:r>
      <w:r w:rsidRPr="005B70FE">
        <w:rPr>
          <w:rFonts w:ascii="Arial" w:hAnsi="Arial" w:cs="Arial"/>
        </w:rPr>
        <w:t>государства, на территории которого расположена НПС.</w:t>
      </w:r>
    </w:p>
    <w:p w:rsidR="008A5291" w:rsidRPr="005B70FE" w:rsidRDefault="008A5291" w:rsidP="008A5291">
      <w:pPr>
        <w:numPr>
          <w:ilvl w:val="1"/>
          <w:numId w:val="34"/>
        </w:numPr>
        <w:shd w:val="clear" w:color="auto" w:fill="FFFFFF" w:themeFill="background1"/>
        <w:tabs>
          <w:tab w:val="left" w:pos="1134"/>
        </w:tabs>
        <w:suppressAutoHyphens/>
        <w:spacing w:line="360" w:lineRule="auto"/>
        <w:ind w:left="0" w:firstLine="709"/>
        <w:jc w:val="both"/>
        <w:rPr>
          <w:rFonts w:ascii="Arial" w:hAnsi="Arial" w:cs="Arial"/>
          <w:bCs/>
          <w:lang w:eastAsia="en-US"/>
        </w:rPr>
      </w:pPr>
      <w:r w:rsidRPr="005B70FE">
        <w:rPr>
          <w:rFonts w:ascii="Arial" w:hAnsi="Arial" w:cs="Arial"/>
          <w:bCs/>
          <w:lang w:eastAsia="en-US"/>
        </w:rPr>
        <w:t>Прикладное ПО создают по модульному принципу.</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Ввод в эксплуатацию на НПС систем и средств автоматизации и телемеханизации допускают только при наличии на них действующей разрешительной документации и их соответствия требованиям национальных стандартов государств – членов ЕАЭС, на территории которых расположены НПС.</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 xml:space="preserve">Технические средства, применяемые в системах автоматизации и телемеханизации НПС, а также системы в целом, комплектуют набором эксплуатационной документации на государственном языке государства, на территории которого расположена НПС и сопровождаться услугами технической </w:t>
      </w:r>
      <w:r w:rsidRPr="005B70FE">
        <w:rPr>
          <w:rFonts w:ascii="Arial" w:hAnsi="Arial" w:cs="Arial"/>
          <w:sz w:val="24"/>
          <w:szCs w:val="24"/>
        </w:rPr>
        <w:lastRenderedPageBreak/>
        <w:t>поддержки, предоставляемыми предприятиями-изготовителями (поставщиками, интеграторами) по запросу.</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Однотипные технические средства, применяемые в системах автоматизации и телемеханизации, взаимозаменяемы, т.е. любое функционально законченное техническое средство (изделие) допускает его замену изделием того же типа без каких-либо конструктивных изменений или регулировок в других компонентах оборудования системы (кроме случаев, специально оговоренных в технической документации на изделие).</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Качество электрической энергии для электроснабжения систем автоматизации и телемеханизации обеспечивают согласно требований ГОСТ 32144. Требования к категории надежности электроприемников оборудования систем автоматизации и телемеханизации НПС (кроме принтеров) приведены в Приложении Г.</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В системах автоматизации и телемеханизации НПС используют схемы, элементы и оборудование, не требующие подключения к отдельному контуру функционального заземления.</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Прокладку кабелей систем автоматизации и телемеханизации по территории и помещениям НПС выполняют в системе металлических кабельных коробов (выполняют из прямых и фасонных секций кабельных коробов) с учетом требований раздела 11.3. Кабели прокладывают целыми строительными длинами.</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В системах автоматизации и телемеханизации применяют экранированные кабели (в том числе кабели питания). Используемые кабели по стойкости к климатическим внешним воздействующим факторам соответствуют требованиям ГОСТ 15150, ГОСТ 15543.1. Выбор конкретных марок и типов проводов и кабелей систем автоматизации и телемеханизации выполняют с учетом требований заводов-изготовителей оборудования ГОСТ IEC 60079-14 и ГОСТ 31565. Применение кабелей с алюминиевыми жилами не допускают. Применение кабелей с горючей полиэтиленовой изоляцией не допускают.</w:t>
      </w:r>
    </w:p>
    <w:p w:rsidR="008A5291" w:rsidRPr="005B70FE" w:rsidRDefault="008A5291" w:rsidP="008A5291">
      <w:pPr>
        <w:pStyle w:val="1110"/>
        <w:numPr>
          <w:ilvl w:val="1"/>
          <w:numId w:val="34"/>
        </w:numPr>
        <w:shd w:val="clear" w:color="auto" w:fill="FFFFFF" w:themeFill="background1"/>
        <w:tabs>
          <w:tab w:val="left" w:pos="1134"/>
        </w:tabs>
        <w:ind w:left="0" w:firstLine="709"/>
        <w:rPr>
          <w:rFonts w:ascii="Arial" w:hAnsi="Arial" w:cs="Arial"/>
          <w:sz w:val="24"/>
          <w:szCs w:val="24"/>
        </w:rPr>
      </w:pPr>
      <w:r w:rsidRPr="005B70FE">
        <w:rPr>
          <w:rFonts w:ascii="Arial" w:hAnsi="Arial" w:cs="Arial"/>
          <w:sz w:val="24"/>
          <w:szCs w:val="24"/>
        </w:rPr>
        <w:t>От исполнительных механизмов до систем автоматизации и телемеханизации (в том числе на участке между исполнительным механизмом и помещением, в котором располагается коммутационная аппаратура) применяют только экранированные контрольные кабели. Экранирующую оплетку кабеля заземляют в одной точке, как правило вне взрывоопасной зоны, на клемму шкафа системы автоматизации или телемеханизации НПС, обеспечивая непрерывность цепи заземления экрана кабеля на всём протяжении кабельной проводки.</w:t>
      </w:r>
    </w:p>
    <w:p w:rsidR="008A5291" w:rsidRPr="005B70FE" w:rsidRDefault="008A5291" w:rsidP="008A5291">
      <w:pPr>
        <w:numPr>
          <w:ilvl w:val="1"/>
          <w:numId w:val="34"/>
        </w:numPr>
        <w:shd w:val="clear" w:color="auto" w:fill="FFFFFF" w:themeFill="background1"/>
        <w:tabs>
          <w:tab w:val="left" w:pos="1134"/>
        </w:tabs>
        <w:suppressAutoHyphens/>
        <w:spacing w:line="360" w:lineRule="auto"/>
        <w:ind w:left="0" w:firstLine="709"/>
        <w:jc w:val="both"/>
        <w:rPr>
          <w:rFonts w:ascii="Arial" w:hAnsi="Arial" w:cs="Arial"/>
          <w:bCs/>
          <w:lang w:eastAsia="en-US"/>
        </w:rPr>
      </w:pPr>
      <w:r w:rsidRPr="005B70FE">
        <w:rPr>
          <w:rFonts w:ascii="Arial" w:hAnsi="Arial" w:cs="Arial"/>
          <w:bCs/>
          <w:lang w:eastAsia="en-US"/>
        </w:rPr>
        <w:lastRenderedPageBreak/>
        <w:t>При прокладке и монтаже проводов и кабелей систем автоматизации и телемеханизации соблюдают правила разделения цепей в зависимости от их назначения. Контрольные кабели систем автоматизации и телемеханизации прокладывают отдельно от силовых кабелей.</w:t>
      </w:r>
    </w:p>
    <w:p w:rsidR="008A5291" w:rsidRPr="005B70FE" w:rsidRDefault="008A5291" w:rsidP="00453ED4">
      <w:pPr>
        <w:pStyle w:val="12"/>
      </w:pPr>
      <w:bookmarkStart w:id="234" w:name="_Toc21683666"/>
      <w:r w:rsidRPr="005B70FE">
        <w:t>Сети связи</w:t>
      </w:r>
      <w:bookmarkEnd w:id="234"/>
    </w:p>
    <w:p w:rsidR="008A5291" w:rsidRPr="005B70FE" w:rsidRDefault="008A5291" w:rsidP="008A5291">
      <w:pPr>
        <w:numPr>
          <w:ilvl w:val="1"/>
          <w:numId w:val="35"/>
        </w:numPr>
        <w:shd w:val="clear" w:color="auto" w:fill="FFFFFF" w:themeFill="background1"/>
        <w:spacing w:line="360" w:lineRule="auto"/>
        <w:jc w:val="both"/>
        <w:rPr>
          <w:rFonts w:ascii="Arial" w:hAnsi="Arial" w:cs="Arial"/>
        </w:rPr>
      </w:pPr>
      <w:r w:rsidRPr="005B70FE">
        <w:rPr>
          <w:rFonts w:ascii="Arial" w:hAnsi="Arial" w:cs="Arial"/>
        </w:rPr>
        <w:t>C целью обеспечения технологического управления НПС, управления производственно-хозяйственной деятельностью эксплуатационных служб, взаимодействия со смежными предприятиями и правоохранительными структурами на НПС предусматривают сети связи.</w:t>
      </w:r>
    </w:p>
    <w:p w:rsidR="008A5291" w:rsidRPr="005B70FE" w:rsidRDefault="008A5291" w:rsidP="008A5291">
      <w:pPr>
        <w:numPr>
          <w:ilvl w:val="1"/>
          <w:numId w:val="35"/>
        </w:numPr>
        <w:shd w:val="clear" w:color="auto" w:fill="FFFFFF" w:themeFill="background1"/>
        <w:spacing w:line="360" w:lineRule="auto"/>
        <w:jc w:val="both"/>
        <w:rPr>
          <w:rFonts w:ascii="Arial" w:hAnsi="Arial" w:cs="Arial"/>
        </w:rPr>
      </w:pPr>
      <w:r w:rsidRPr="005B70FE">
        <w:rPr>
          <w:rFonts w:ascii="Arial" w:hAnsi="Arial" w:cs="Arial"/>
        </w:rPr>
        <w:t>Технологии, топологии и средства связи, применяемые для создания сетей связи, а также принципы их построения устанавливают предприятия магистрального трубопроводного транспорта.</w:t>
      </w:r>
    </w:p>
    <w:p w:rsidR="008A5291" w:rsidRPr="005B70FE" w:rsidRDefault="008A5291" w:rsidP="008A5291">
      <w:pPr>
        <w:numPr>
          <w:ilvl w:val="1"/>
          <w:numId w:val="35"/>
        </w:numPr>
        <w:shd w:val="clear" w:color="auto" w:fill="FFFFFF" w:themeFill="background1"/>
        <w:spacing w:line="360" w:lineRule="auto"/>
        <w:jc w:val="both"/>
        <w:rPr>
          <w:rFonts w:ascii="Arial" w:hAnsi="Arial" w:cs="Arial"/>
        </w:rPr>
      </w:pPr>
      <w:r w:rsidRPr="005B70FE">
        <w:rPr>
          <w:rFonts w:ascii="Arial" w:hAnsi="Arial" w:cs="Arial"/>
        </w:rPr>
        <w:t xml:space="preserve">На НПС функции систем оповещения о чрезвычайных ситуациях реализуют системами оповещения и управления эвакуацией третьего типа. Оповещение осуществляют в пределах территории НПС. Создание на НПС отдельных объектовых или локальных, функционально и </w:t>
      </w:r>
      <w:proofErr w:type="spellStart"/>
      <w:r w:rsidRPr="005B70FE">
        <w:rPr>
          <w:rFonts w:ascii="Arial" w:hAnsi="Arial" w:cs="Arial"/>
        </w:rPr>
        <w:t>аппаратно</w:t>
      </w:r>
      <w:proofErr w:type="spellEnd"/>
      <w:r w:rsidRPr="005B70FE">
        <w:rPr>
          <w:rFonts w:ascii="Arial" w:hAnsi="Arial" w:cs="Arial"/>
        </w:rPr>
        <w:t xml:space="preserve"> выделенных систем оповещения о чрезвычайной ситуации не требуют. Взаимодействие оперативных дежурных служб органов управления по делам гражданской обороны и чрезвычайным ситуациям с оператором НПС осуществляют по телефону.</w:t>
      </w:r>
    </w:p>
    <w:p w:rsidR="008A5291" w:rsidRPr="005B70FE" w:rsidRDefault="008A5291" w:rsidP="008A5291">
      <w:pPr>
        <w:numPr>
          <w:ilvl w:val="1"/>
          <w:numId w:val="35"/>
        </w:numPr>
        <w:shd w:val="clear" w:color="auto" w:fill="FFFFFF" w:themeFill="background1"/>
        <w:spacing w:line="360" w:lineRule="auto"/>
        <w:jc w:val="both"/>
        <w:rPr>
          <w:rFonts w:ascii="Arial" w:hAnsi="Arial" w:cs="Arial"/>
        </w:rPr>
      </w:pPr>
      <w:r w:rsidRPr="005B70FE">
        <w:rPr>
          <w:rFonts w:ascii="Arial" w:hAnsi="Arial" w:cs="Arial"/>
        </w:rPr>
        <w:t>Для организации производственно-технологической связи на территории перекачивающей станции строят внутриплощадочные кабельные сети связи и радиотелефонные сети с зоной покрытия всей территории перекачивающей станции.</w:t>
      </w:r>
    </w:p>
    <w:p w:rsidR="008A5291" w:rsidRPr="005B70FE" w:rsidRDefault="008A5291" w:rsidP="008A5291">
      <w:pPr>
        <w:numPr>
          <w:ilvl w:val="1"/>
          <w:numId w:val="35"/>
        </w:numPr>
        <w:shd w:val="clear" w:color="auto" w:fill="FFFFFF" w:themeFill="background1"/>
        <w:spacing w:line="360" w:lineRule="auto"/>
        <w:jc w:val="both"/>
        <w:rPr>
          <w:rFonts w:ascii="Arial" w:hAnsi="Arial" w:cs="Arial"/>
        </w:rPr>
      </w:pPr>
      <w:r w:rsidRPr="005B70FE">
        <w:rPr>
          <w:rFonts w:ascii="Arial" w:hAnsi="Arial" w:cs="Arial"/>
        </w:rPr>
        <w:t xml:space="preserve">Оборудование связи на НПС автоматизируют и размещают в телекоммуникационных шкафах, устанавливаемых в помещениях узлов связи, серверных, аппаратных, кроссовых и других помещений. </w:t>
      </w:r>
    </w:p>
    <w:p w:rsidR="008A5291" w:rsidRPr="005B70FE" w:rsidRDefault="008A5291" w:rsidP="00453ED4">
      <w:pPr>
        <w:pStyle w:val="12"/>
      </w:pPr>
      <w:bookmarkStart w:id="235" w:name="_Toc21683667"/>
      <w:r w:rsidRPr="005B70FE">
        <w:t>Метрологическое обеспечение СИ</w:t>
      </w:r>
      <w:bookmarkEnd w:id="235"/>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bCs/>
        </w:rPr>
        <w:t>Применяемые СИ, эксплуатируемые на НПС, предусматривают утвержденных типов и поверяют в соответствии с политикой в области обеспечения единства измерений, согласованной государствами-членами ЕАЭС.</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 xml:space="preserve">Метрологическое обеспечение осуществляют в соответствии со стандартами, техническими регламентами, законами, нормативно правовыми актами в области обеспечения единства измерений/законодательной метрологии государств-членов </w:t>
      </w:r>
      <w:r w:rsidRPr="005B70FE">
        <w:rPr>
          <w:rFonts w:ascii="Arial" w:hAnsi="Arial" w:cs="Arial"/>
          <w:bCs/>
        </w:rPr>
        <w:t>ЕАЭС.</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lastRenderedPageBreak/>
        <w:t>Для СИ предусматривают места для нанесения оттисков клейм/места для пломбировки. Запорная арматура, которая может оказать влияние на достоверность учета имеет места для пломбировки.</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Единицы величин, применяемых в СИ, определяют требованиями ГОСТ 8.417.</w:t>
      </w:r>
    </w:p>
    <w:p w:rsidR="008A5291" w:rsidRPr="005B70FE" w:rsidRDefault="008A5291" w:rsidP="00453ED4">
      <w:pPr>
        <w:pStyle w:val="12"/>
      </w:pPr>
      <w:bookmarkStart w:id="236" w:name="_Toc21683668"/>
      <w:r w:rsidRPr="005B70FE">
        <w:t>Инженерные сети</w:t>
      </w:r>
      <w:bookmarkEnd w:id="236"/>
    </w:p>
    <w:p w:rsidR="008A5291" w:rsidRPr="005B70FE" w:rsidRDefault="008A5291" w:rsidP="008A5291">
      <w:pPr>
        <w:numPr>
          <w:ilvl w:val="1"/>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На площадке НПС предусматривают единую систему инженерных сетей, размещаемых в технических полосах, обеспечивающих рациональное использование территории с учетом минимальных расстояний до зданий и сооружений.</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Подземные инженерные сети размещают параллельно в общей траншее, при этом расстояния между инженерными сетями, а также от этих сетей до фундаментов зданий и сооружений принимают минимально допустимыми исходя из размеров и размещения камер, колодцев и других устройств на этих сетях, условий монтажа и ремонта сетей. Размещение наружных сетей, включая сети водоснабжения и канализации под зданиями и сооружениями не допускают.</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Здания и сооружения НПС оборудуют внутренними системами холодного, горячего водоснабжения и канализации, исходя из наличия источников водопотребления и водоотведения. Проектирование внутренних систем водоснабжения выполняют в соответствии с действующими правилами и стандартами.</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Внутри каре резервуаров допускают прокладку инженерных коммуникаций, обслуживающих резервуары данной группы. Не допускают транзитную прокладку трубопроводов через соседние обвалования группы резервуаров.</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 xml:space="preserve">Прокладку сетей водоснабжения и водоотведения выполняют подземной. Допускают надземную прокладку напорных трубопроводов при обосновании технико-экономическим расчетом, исходя из климатических характеристик района строительства, с выполнением мероприятий, исключающих </w:t>
      </w:r>
      <w:proofErr w:type="spellStart"/>
      <w:r w:rsidRPr="005B70FE">
        <w:rPr>
          <w:rFonts w:ascii="Arial" w:hAnsi="Arial" w:cs="Arial"/>
        </w:rPr>
        <w:t>перемерзание</w:t>
      </w:r>
      <w:proofErr w:type="spellEnd"/>
      <w:r w:rsidRPr="005B70FE">
        <w:rPr>
          <w:rFonts w:ascii="Arial" w:hAnsi="Arial" w:cs="Arial"/>
        </w:rPr>
        <w:t xml:space="preserve"> сетей.</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 xml:space="preserve">При подземной прокладке запорную, регулирующую и предохранительную арматура устанавливают в колодцах (камерах). </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При проектировании в районах с сейсмичностью свыше 6 баллов сети хозяйственно-питьевого водоснабжения выполняют кольцевыми.</w:t>
      </w:r>
    </w:p>
    <w:p w:rsidR="008A5291" w:rsidRPr="005B70FE" w:rsidRDefault="008A5291" w:rsidP="008A5291">
      <w:pPr>
        <w:numPr>
          <w:ilvl w:val="1"/>
          <w:numId w:val="34"/>
        </w:numPr>
        <w:shd w:val="clear" w:color="auto" w:fill="FFFFFF" w:themeFill="background1"/>
        <w:tabs>
          <w:tab w:val="left" w:pos="1418"/>
          <w:tab w:val="num" w:pos="1560"/>
          <w:tab w:val="num" w:pos="1843"/>
        </w:tabs>
        <w:autoSpaceDE w:val="0"/>
        <w:autoSpaceDN w:val="0"/>
        <w:adjustRightInd w:val="0"/>
        <w:spacing w:line="360" w:lineRule="auto"/>
        <w:ind w:left="0" w:firstLine="709"/>
        <w:jc w:val="both"/>
        <w:rPr>
          <w:rFonts w:ascii="Arial" w:hAnsi="Arial" w:cs="Arial"/>
        </w:rPr>
      </w:pPr>
      <w:r w:rsidRPr="005B70FE">
        <w:rPr>
          <w:rFonts w:ascii="Arial" w:hAnsi="Arial" w:cs="Arial"/>
        </w:rPr>
        <w:lastRenderedPageBreak/>
        <w:t>Прокладку водопроводных сетей выполняют с уклоном не менее 0,001 по направлению к выпуску; при плоском рельефе местности уклон допускают уменьшать до 0,0005.</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Глубину заложения трубопроводов водоснабжения, считая до низа трубы, предусматривают на 0,5 м больше расчетной глубины проникания в грунт нулевой температуры.</w:t>
      </w:r>
    </w:p>
    <w:p w:rsidR="008A5291" w:rsidRPr="005B70FE" w:rsidRDefault="008A5291" w:rsidP="008A5291">
      <w:pPr>
        <w:shd w:val="clear" w:color="auto" w:fill="FFFFFF" w:themeFill="background1"/>
        <w:tabs>
          <w:tab w:val="left" w:pos="1418"/>
        </w:tabs>
        <w:autoSpaceDE w:val="0"/>
        <w:autoSpaceDN w:val="0"/>
        <w:adjustRightInd w:val="0"/>
        <w:ind w:firstLine="851"/>
        <w:jc w:val="both"/>
        <w:rPr>
          <w:rFonts w:ascii="Arial" w:hAnsi="Arial" w:cs="Arial"/>
          <w:sz w:val="20"/>
          <w:szCs w:val="20"/>
        </w:rPr>
      </w:pPr>
      <w:r w:rsidRPr="005B70FE">
        <w:rPr>
          <w:rFonts w:ascii="Arial" w:hAnsi="Arial" w:cs="Arial"/>
          <w:spacing w:val="20"/>
          <w:sz w:val="20"/>
          <w:szCs w:val="20"/>
        </w:rPr>
        <w:t xml:space="preserve">Примечание </w:t>
      </w:r>
      <w:r w:rsidRPr="005B70FE">
        <w:rPr>
          <w:rFonts w:ascii="Arial" w:hAnsi="Arial" w:cs="Arial"/>
          <w:sz w:val="20"/>
          <w:szCs w:val="20"/>
        </w:rPr>
        <w:t>– Меньшую глубину заложения труб допускают принимать при условии принятия мер, исключающих: замерзание арматуры, устанавливаемой на трубопроводе; недопустимое снижение пропускной способности трубопровода в результате образования льда на внутренней поверхности труб; повреждение труб и их стыковых соединений в результате замерзания воды, деформации грунта и температурных напряжений в материале стенок труб; образование в трубопроводе ледяных пробок при перерывах подачи воды, связанных с повреждением трубопроводов.</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before="120" w:line="360" w:lineRule="auto"/>
        <w:ind w:left="0" w:firstLine="709"/>
        <w:jc w:val="both"/>
        <w:rPr>
          <w:rFonts w:ascii="Arial" w:hAnsi="Arial" w:cs="Arial"/>
        </w:rPr>
      </w:pPr>
      <w:r w:rsidRPr="005B70FE">
        <w:rPr>
          <w:rFonts w:ascii="Arial" w:hAnsi="Arial" w:cs="Arial"/>
        </w:rPr>
        <w:t>При проектировании сетей канализации обеспечивают преимущественно самотечный режим отведения сточных вод. Наименьшие уклоны трубопроводов принимают в зависимости от допустимых минимальных скоростей движения сточных вод.</w:t>
      </w:r>
    </w:p>
    <w:p w:rsidR="008A5291" w:rsidRPr="005B70FE" w:rsidRDefault="008A5291" w:rsidP="008A5291">
      <w:pPr>
        <w:numPr>
          <w:ilvl w:val="1"/>
          <w:numId w:val="34"/>
        </w:numPr>
        <w:shd w:val="clear" w:color="auto" w:fill="FFFFFF" w:themeFill="background1"/>
        <w:tabs>
          <w:tab w:val="num" w:pos="1560"/>
          <w:tab w:val="num" w:pos="1843"/>
        </w:tabs>
        <w:autoSpaceDE w:val="0"/>
        <w:autoSpaceDN w:val="0"/>
        <w:adjustRightInd w:val="0"/>
        <w:spacing w:line="360" w:lineRule="auto"/>
        <w:ind w:left="0" w:firstLine="709"/>
        <w:jc w:val="both"/>
        <w:rPr>
          <w:rFonts w:ascii="Arial" w:hAnsi="Arial" w:cs="Arial"/>
        </w:rPr>
      </w:pPr>
      <w:r w:rsidRPr="005B70FE">
        <w:rPr>
          <w:rFonts w:ascii="Arial" w:hAnsi="Arial" w:cs="Arial"/>
        </w:rPr>
        <w:t>Глубину заложения трубопроводов канализации принимают исходя из климатических характеристик района строительства, диаметра трубопроводов и опыта эксплуатации трубопроводов канализации в данном районе, но не менее 0,7 м до верха трубы, считая от поверхности земли или планировки (во избежание повреждения наземным транспортом).</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При невозможности организации самотечного режима работы сети канализации, а также для подачи сточных вод на очистные сооружения на сетях канализации устанавливают КНС. Напорные сети канализации проектируют в соответствии с требованиями к наружным сетям водоснабжения</w:t>
      </w:r>
      <w:r w:rsidR="00453ED4" w:rsidRPr="005B70FE">
        <w:rPr>
          <w:rFonts w:ascii="Arial" w:hAnsi="Arial" w:cs="Arial"/>
        </w:rPr>
        <w:t xml:space="preserve"> нормативных документов </w:t>
      </w:r>
      <w:r w:rsidR="00453ED4"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 xml:space="preserve">Канализационные насосные станции применяют заглубленного типа, с использованием погружных насосов. КНС неочищенных производственно-дождевых сточных вод оснащают оборудованием во взрывобезопасном исполнении, вентиляционные патрубки КНС оборудуют </w:t>
      </w:r>
      <w:proofErr w:type="spellStart"/>
      <w:r w:rsidRPr="005B70FE">
        <w:rPr>
          <w:rFonts w:ascii="Arial" w:hAnsi="Arial" w:cs="Arial"/>
        </w:rPr>
        <w:t>огнепреградителем</w:t>
      </w:r>
      <w:proofErr w:type="spellEnd"/>
      <w:r w:rsidRPr="005B70FE">
        <w:rPr>
          <w:rFonts w:ascii="Arial" w:hAnsi="Arial" w:cs="Arial"/>
        </w:rPr>
        <w:t xml:space="preserve">, крышки люков-лазов предусматривают герметичными с использованием прокладок, исключающих искрообразование. </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t>Трубопроводы канализации, транспортирующие стоки с возможным включением нефти/нефтепродуктов выполняют из негорючих материалов.</w:t>
      </w:r>
    </w:p>
    <w:p w:rsidR="008A5291" w:rsidRPr="005B70FE" w:rsidRDefault="008A5291" w:rsidP="008A5291">
      <w:pPr>
        <w:numPr>
          <w:ilvl w:val="1"/>
          <w:numId w:val="34"/>
        </w:numPr>
        <w:shd w:val="clear" w:color="auto" w:fill="FFFFFF" w:themeFill="background1"/>
        <w:tabs>
          <w:tab w:val="left" w:pos="1418"/>
        </w:tabs>
        <w:autoSpaceDE w:val="0"/>
        <w:autoSpaceDN w:val="0"/>
        <w:adjustRightInd w:val="0"/>
        <w:spacing w:line="360" w:lineRule="auto"/>
        <w:ind w:left="0" w:firstLine="709"/>
        <w:jc w:val="both"/>
        <w:rPr>
          <w:rFonts w:ascii="Arial" w:hAnsi="Arial" w:cs="Arial"/>
        </w:rPr>
      </w:pPr>
      <w:r w:rsidRPr="005B70FE">
        <w:rPr>
          <w:rFonts w:ascii="Arial" w:hAnsi="Arial" w:cs="Arial"/>
        </w:rPr>
        <w:lastRenderedPageBreak/>
        <w:t xml:space="preserve"> Применение стальных трубопроводов на сети бытовой канализации не допускают, за исключением прокладки сетей на эстакаде с </w:t>
      </w:r>
      <w:proofErr w:type="spellStart"/>
      <w:r w:rsidRPr="005B70FE">
        <w:rPr>
          <w:rFonts w:ascii="Arial" w:hAnsi="Arial" w:cs="Arial"/>
        </w:rPr>
        <w:t>теплосопровождением</w:t>
      </w:r>
      <w:proofErr w:type="spellEnd"/>
      <w:r w:rsidRPr="005B70FE">
        <w:rPr>
          <w:rFonts w:ascii="Arial" w:hAnsi="Arial" w:cs="Arial"/>
        </w:rPr>
        <w:t xml:space="preserve"> (тепловые сети или электрообогрев).</w:t>
      </w:r>
    </w:p>
    <w:p w:rsidR="008A5291" w:rsidRPr="005B70FE" w:rsidRDefault="008A5291" w:rsidP="008A5291">
      <w:pPr>
        <w:numPr>
          <w:ilvl w:val="1"/>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 xml:space="preserve">Прокладку тепловых сетей по территории площадок НПС производят </w:t>
      </w:r>
      <w:proofErr w:type="spellStart"/>
      <w:r w:rsidRPr="005B70FE">
        <w:rPr>
          <w:rFonts w:ascii="Arial" w:hAnsi="Arial" w:cs="Arial"/>
        </w:rPr>
        <w:t>надземно</w:t>
      </w:r>
      <w:proofErr w:type="spellEnd"/>
      <w:r w:rsidRPr="005B70FE">
        <w:rPr>
          <w:rFonts w:ascii="Arial" w:hAnsi="Arial" w:cs="Arial"/>
        </w:rPr>
        <w:t>. Целесообразно совмещать прокладку теплосети с кабельными эстакадами.</w:t>
      </w:r>
    </w:p>
    <w:p w:rsidR="008A5291" w:rsidRPr="005B70FE" w:rsidRDefault="008A5291" w:rsidP="008A5291">
      <w:pPr>
        <w:numPr>
          <w:ilvl w:val="1"/>
          <w:numId w:val="34"/>
        </w:numPr>
        <w:shd w:val="clear" w:color="auto" w:fill="FFFFFF" w:themeFill="background1"/>
        <w:tabs>
          <w:tab w:val="left" w:pos="851"/>
        </w:tabs>
        <w:spacing w:line="360" w:lineRule="auto"/>
        <w:ind w:left="0" w:firstLine="709"/>
        <w:jc w:val="both"/>
        <w:rPr>
          <w:rFonts w:ascii="Arial" w:hAnsi="Arial" w:cs="Arial"/>
        </w:rPr>
      </w:pPr>
      <w:proofErr w:type="spellStart"/>
      <w:r w:rsidRPr="005B70FE">
        <w:rPr>
          <w:rFonts w:ascii="Arial" w:hAnsi="Arial" w:cs="Arial"/>
        </w:rPr>
        <w:t>Топливопроводы</w:t>
      </w:r>
      <w:proofErr w:type="spellEnd"/>
      <w:r w:rsidRPr="005B70FE">
        <w:rPr>
          <w:rFonts w:ascii="Arial" w:hAnsi="Arial" w:cs="Arial"/>
        </w:rPr>
        <w:t xml:space="preserve"> от резервуаров к котельной предусматривают надземной прокладки, укладывают на несгораемых конструкциях и прокладывают с </w:t>
      </w:r>
      <w:proofErr w:type="spellStart"/>
      <w:r w:rsidRPr="005B70FE">
        <w:rPr>
          <w:rFonts w:ascii="Arial" w:hAnsi="Arial" w:cs="Arial"/>
        </w:rPr>
        <w:t>теплоспутниками</w:t>
      </w:r>
      <w:proofErr w:type="spellEnd"/>
      <w:r w:rsidRPr="005B70FE">
        <w:rPr>
          <w:rFonts w:ascii="Arial" w:hAnsi="Arial" w:cs="Arial"/>
        </w:rPr>
        <w:t xml:space="preserve"> в одной изоляции.</w:t>
      </w:r>
    </w:p>
    <w:p w:rsidR="008A5291" w:rsidRPr="005B70FE" w:rsidRDefault="008A5291" w:rsidP="008A5291">
      <w:pPr>
        <w:shd w:val="clear" w:color="auto" w:fill="FFFFFF" w:themeFill="background1"/>
        <w:tabs>
          <w:tab w:val="left" w:pos="1560"/>
        </w:tabs>
        <w:spacing w:line="360" w:lineRule="auto"/>
        <w:ind w:firstLine="708"/>
        <w:jc w:val="both"/>
        <w:rPr>
          <w:rFonts w:ascii="Arial" w:hAnsi="Arial" w:cs="Arial"/>
        </w:rPr>
      </w:pPr>
      <w:proofErr w:type="spellStart"/>
      <w:r w:rsidRPr="005B70FE">
        <w:rPr>
          <w:rFonts w:ascii="Arial" w:hAnsi="Arial" w:cs="Arial"/>
        </w:rPr>
        <w:t>Топливопроводы</w:t>
      </w:r>
      <w:proofErr w:type="spellEnd"/>
      <w:r w:rsidRPr="005B70FE">
        <w:rPr>
          <w:rFonts w:ascii="Arial" w:hAnsi="Arial" w:cs="Arial"/>
        </w:rPr>
        <w:t xml:space="preserve"> подачи дизельного топлива от топливных резервуаров до дизельной электростанции прокладывают как </w:t>
      </w:r>
      <w:proofErr w:type="spellStart"/>
      <w:r w:rsidRPr="005B70FE">
        <w:rPr>
          <w:rFonts w:ascii="Arial" w:hAnsi="Arial" w:cs="Arial"/>
        </w:rPr>
        <w:t>подземно</w:t>
      </w:r>
      <w:proofErr w:type="spellEnd"/>
      <w:r w:rsidRPr="005B70FE">
        <w:rPr>
          <w:rFonts w:ascii="Arial" w:hAnsi="Arial" w:cs="Arial"/>
        </w:rPr>
        <w:t xml:space="preserve"> (</w:t>
      </w:r>
      <w:proofErr w:type="spellStart"/>
      <w:r w:rsidRPr="005B70FE">
        <w:rPr>
          <w:rFonts w:ascii="Arial" w:hAnsi="Arial" w:cs="Arial"/>
        </w:rPr>
        <w:t>бесканальная</w:t>
      </w:r>
      <w:proofErr w:type="spellEnd"/>
      <w:r w:rsidRPr="005B70FE">
        <w:rPr>
          <w:rFonts w:ascii="Arial" w:hAnsi="Arial" w:cs="Arial"/>
        </w:rPr>
        <w:t xml:space="preserve"> прокладка), так и </w:t>
      </w:r>
      <w:proofErr w:type="spellStart"/>
      <w:r w:rsidRPr="005B70FE">
        <w:rPr>
          <w:rFonts w:ascii="Arial" w:hAnsi="Arial" w:cs="Arial"/>
        </w:rPr>
        <w:t>надземно</w:t>
      </w:r>
      <w:proofErr w:type="spellEnd"/>
      <w:r w:rsidRPr="005B70FE">
        <w:rPr>
          <w:rFonts w:ascii="Arial" w:hAnsi="Arial" w:cs="Arial"/>
        </w:rPr>
        <w:t>, на несгораемых конструкциях.</w:t>
      </w:r>
    </w:p>
    <w:p w:rsidR="008A5291" w:rsidRPr="005B70FE" w:rsidRDefault="008A5291" w:rsidP="008A5291">
      <w:pPr>
        <w:numPr>
          <w:ilvl w:val="1"/>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 xml:space="preserve">Трубопроводы систем противопожарной защиты по территории площадок НПС, в том числе в каре резервуарного парка, прокладывают </w:t>
      </w:r>
      <w:proofErr w:type="spellStart"/>
      <w:r w:rsidRPr="005B70FE">
        <w:rPr>
          <w:rFonts w:ascii="Arial" w:hAnsi="Arial" w:cs="Arial"/>
        </w:rPr>
        <w:t>подземно</w:t>
      </w:r>
      <w:proofErr w:type="spellEnd"/>
      <w:r w:rsidRPr="005B70FE">
        <w:rPr>
          <w:rFonts w:ascii="Arial" w:hAnsi="Arial" w:cs="Arial"/>
        </w:rPr>
        <w:t xml:space="preserve">, при техническом обосновании допускают надземную прокладку. </w:t>
      </w:r>
      <w:proofErr w:type="spellStart"/>
      <w:r w:rsidRPr="005B70FE">
        <w:rPr>
          <w:rFonts w:ascii="Arial" w:hAnsi="Arial" w:cs="Arial"/>
        </w:rPr>
        <w:t>Пеногенераторы</w:t>
      </w:r>
      <w:proofErr w:type="spellEnd"/>
      <w:r w:rsidRPr="005B70FE">
        <w:rPr>
          <w:rFonts w:ascii="Arial" w:hAnsi="Arial" w:cs="Arial"/>
        </w:rPr>
        <w:t xml:space="preserve"> </w:t>
      </w:r>
      <w:proofErr w:type="spellStart"/>
      <w:r w:rsidRPr="005B70FE">
        <w:rPr>
          <w:rFonts w:ascii="Arial" w:hAnsi="Arial" w:cs="Arial"/>
        </w:rPr>
        <w:t>подслойного</w:t>
      </w:r>
      <w:proofErr w:type="spellEnd"/>
      <w:r w:rsidRPr="005B70FE">
        <w:rPr>
          <w:rFonts w:ascii="Arial" w:hAnsi="Arial" w:cs="Arial"/>
        </w:rPr>
        <w:t xml:space="preserve"> пожаротушения устанавливают за пределами обвалования.</w:t>
      </w:r>
    </w:p>
    <w:p w:rsidR="008A5291" w:rsidRPr="005B70FE" w:rsidRDefault="008A5291" w:rsidP="008A5291">
      <w:pPr>
        <w:numPr>
          <w:ilvl w:val="1"/>
          <w:numId w:val="34"/>
        </w:numPr>
        <w:shd w:val="clear" w:color="auto" w:fill="FFFFFF" w:themeFill="background1"/>
        <w:tabs>
          <w:tab w:val="left" w:pos="851"/>
        </w:tabs>
        <w:spacing w:line="360" w:lineRule="auto"/>
        <w:ind w:left="0" w:firstLine="709"/>
        <w:jc w:val="both"/>
        <w:rPr>
          <w:rFonts w:ascii="Arial" w:hAnsi="Arial" w:cs="Arial"/>
        </w:rPr>
      </w:pPr>
      <w:r w:rsidRPr="005B70FE">
        <w:rPr>
          <w:rFonts w:ascii="Arial" w:hAnsi="Arial" w:cs="Arial"/>
        </w:rPr>
        <w:t>Взаимное расположение инженерных сетей на генеральных планах, а также минимальные расстояния в плане и при пересечениях от наружной поверхности труб до сооружений и инженерных сетей принимают согласно приложения Б.</w:t>
      </w:r>
    </w:p>
    <w:p w:rsidR="008A5291" w:rsidRPr="005B70FE" w:rsidRDefault="008A5291" w:rsidP="00453ED4">
      <w:pPr>
        <w:pStyle w:val="12"/>
      </w:pPr>
      <w:bookmarkStart w:id="237" w:name="_Toc21683669"/>
      <w:r w:rsidRPr="005B70FE">
        <w:t>Системы водоснабжения и водоотведения</w:t>
      </w:r>
      <w:bookmarkEnd w:id="237"/>
    </w:p>
    <w:p w:rsidR="008A5291" w:rsidRPr="005B70FE" w:rsidRDefault="008A5291" w:rsidP="008A5291">
      <w:pPr>
        <w:pStyle w:val="22"/>
        <w:numPr>
          <w:ilvl w:val="1"/>
          <w:numId w:val="24"/>
        </w:numPr>
        <w:shd w:val="clear" w:color="auto" w:fill="FFFFFF" w:themeFill="background1"/>
        <w:tabs>
          <w:tab w:val="clear" w:pos="1247"/>
          <w:tab w:val="left" w:pos="1560"/>
        </w:tabs>
        <w:spacing w:before="120" w:after="120" w:line="240" w:lineRule="auto"/>
        <w:ind w:left="0" w:firstLine="709"/>
        <w:jc w:val="left"/>
        <w:rPr>
          <w:rFonts w:ascii="Arial" w:hAnsi="Arial"/>
          <w:b/>
          <w:spacing w:val="-8"/>
          <w:szCs w:val="24"/>
        </w:rPr>
      </w:pPr>
      <w:bookmarkStart w:id="238" w:name="_Toc144118413"/>
      <w:bookmarkStart w:id="239" w:name="_Toc232997197"/>
      <w:bookmarkStart w:id="240" w:name="_Toc232998310"/>
      <w:bookmarkStart w:id="241" w:name="_Toc233690007"/>
      <w:bookmarkStart w:id="242" w:name="_Toc490056517"/>
      <w:bookmarkStart w:id="243" w:name="_Toc21683670"/>
      <w:r w:rsidRPr="005B70FE">
        <w:rPr>
          <w:rFonts w:ascii="Arial" w:hAnsi="Arial"/>
          <w:b/>
          <w:szCs w:val="24"/>
        </w:rPr>
        <w:t>Водоснабжение</w:t>
      </w:r>
      <w:bookmarkEnd w:id="238"/>
      <w:bookmarkEnd w:id="239"/>
      <w:bookmarkEnd w:id="240"/>
      <w:bookmarkEnd w:id="241"/>
      <w:bookmarkEnd w:id="242"/>
      <w:bookmarkEnd w:id="243"/>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bookmarkStart w:id="244" w:name="_Toc144118414"/>
      <w:bookmarkStart w:id="245" w:name="_Toc232997198"/>
      <w:bookmarkStart w:id="246" w:name="_Toc232998311"/>
      <w:bookmarkStart w:id="247" w:name="_Toc233690008"/>
      <w:bookmarkStart w:id="248" w:name="_Toc490056518"/>
      <w:r w:rsidRPr="005B70FE">
        <w:rPr>
          <w:rFonts w:ascii="Arial" w:hAnsi="Arial" w:cs="Arial"/>
        </w:rPr>
        <w:t>Выбор типа и схемы размещения водозаборных сооружений производят исходя из геологических, гидрогеологических и санитарных условий района.</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Для оценки возможности получения требуемого количества воды, от источника водоснабжения (подземного, поверхностного) проводят поисково-оценочные работы), выполняют проект бурения скважин или проект поверхностного водозабора, проект организации зон санитарной охраны, получают санитарно-эпидемиологическое заключение о возможности использования источника в целях питьевого и хозяйственно-бытового водоснабжения.</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 xml:space="preserve">Для НПС, источником водоснабжения которых являются подземные воды, при получении из разведочных скважин требуемого количества и качества подземных вод, скважины обустраивают и оснащают насосным и водоподъемным оборудованием, с целью их дальнейшего использования в качестве </w:t>
      </w:r>
      <w:r w:rsidRPr="005B70FE">
        <w:rPr>
          <w:rFonts w:ascii="Arial" w:hAnsi="Arial" w:cs="Arial"/>
        </w:rPr>
        <w:lastRenderedPageBreak/>
        <w:t xml:space="preserve">эксплуатационных. Количество водозаборных скважин предусматривают не менее двух (одна рабочая, одна резервная). </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Для источника водоснабжения организуют зоны санитарной охраны в соответствии с требованиями санитарно-эпидемиологических правил и нормативов и согласованного проекта зон санитарной охраны.</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В конструкции водозаборных сооружений предусматривают возможность отбора проб воды, а также производства ремонтно-восстановительных работ.</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 xml:space="preserve">Водозаборные сооружения располагают в насосной станции первого подъема. В насосных станциях предусматривают установку узла учета водопотребления. </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 xml:space="preserve">Нормативное время восстановления неприкосновенного запаса воды для НПС без резервуарного парка составляет 24 ч, для НПС с резервуарным парком составляет 96 ч. Пополнение неприкосновенного запаса воды осуществляют от источника водоснабжения. В случае использования подземного источника водоснабжения для восстановления неприкосновенного запаса воды учитывают одновременную работу всех скважин. Допускают пополнение резервуаров противопожарного запаса воды по рукавным линиям из иных </w:t>
      </w:r>
      <w:proofErr w:type="spellStart"/>
      <w:r w:rsidRPr="005B70FE">
        <w:rPr>
          <w:rFonts w:ascii="Arial" w:hAnsi="Arial" w:cs="Arial"/>
        </w:rPr>
        <w:t>водоисточников</w:t>
      </w:r>
      <w:proofErr w:type="spellEnd"/>
      <w:r w:rsidRPr="005B70FE">
        <w:rPr>
          <w:rFonts w:ascii="Arial" w:hAnsi="Arial" w:cs="Arial"/>
        </w:rPr>
        <w:t xml:space="preserve">, а также подвозом воды автоцистернами. Способ пополнения определяют заданием на проектирование. </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Качество питьевой воды, подаваемой системой хозяйственно-питьевого водоснабжения, определяют на соответствие установленным требованиям санитарно-эпидемиологических правил и нормативов к качеству воды централизованных систем питьевого водоснабжения. Перед подачей воды на хозяйственно-питьевые нужды производят обеззараживание воды.</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Технологию очистки воды, подаваемой в сеть хозяйственно-питьевого водоснабжения определяют специализированные организации, на основании показателей качества исходной воды источника водоснабжения, результатов гидрогеологических и гидрологических заключений.</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Водоснабжение потребителей НПС осуществляют насосной станцией хозяйственно-питьевого водоснабжения. Для доведения качества исходной воды до необходимых показателей в насосной станции предусматривают установку водоподготовки.</w:t>
      </w:r>
    </w:p>
    <w:p w:rsidR="008A5291" w:rsidRPr="005B70FE" w:rsidRDefault="008A5291" w:rsidP="008A5291">
      <w:pPr>
        <w:shd w:val="clear" w:color="auto" w:fill="FFFFFF" w:themeFill="background1"/>
        <w:tabs>
          <w:tab w:val="left" w:pos="993"/>
        </w:tabs>
        <w:spacing w:after="120"/>
        <w:ind w:firstLine="709"/>
        <w:jc w:val="both"/>
        <w:rPr>
          <w:rFonts w:ascii="Arial" w:hAnsi="Arial" w:cs="Arial"/>
          <w:sz w:val="20"/>
          <w:szCs w:val="20"/>
        </w:rPr>
      </w:pPr>
      <w:r w:rsidRPr="005B70FE">
        <w:rPr>
          <w:rFonts w:ascii="Arial" w:hAnsi="Arial" w:cs="Arial"/>
          <w:spacing w:val="40"/>
          <w:sz w:val="20"/>
          <w:szCs w:val="20"/>
        </w:rPr>
        <w:t>Примечание</w:t>
      </w:r>
      <w:r w:rsidRPr="005B70FE">
        <w:rPr>
          <w:rFonts w:ascii="Arial" w:hAnsi="Arial" w:cs="Arial"/>
          <w:sz w:val="20"/>
          <w:szCs w:val="20"/>
        </w:rPr>
        <w:t xml:space="preserve"> </w:t>
      </w:r>
      <w:r w:rsidRPr="005B70FE">
        <w:rPr>
          <w:rFonts w:ascii="Arial" w:hAnsi="Arial" w:cs="Arial"/>
          <w:spacing w:val="40"/>
          <w:sz w:val="20"/>
          <w:szCs w:val="20"/>
        </w:rPr>
        <w:t>–</w:t>
      </w:r>
      <w:r w:rsidRPr="005B70FE">
        <w:rPr>
          <w:rFonts w:ascii="Arial" w:hAnsi="Arial" w:cs="Arial"/>
          <w:sz w:val="20"/>
          <w:szCs w:val="20"/>
        </w:rPr>
        <w:t xml:space="preserve"> Насосную станцию хозяйственно-питьевого водоснабжения не устанавливают в случае, если качество исходной воды в источнике водоснабжения соответствует требованиям</w:t>
      </w:r>
      <w:r w:rsidRPr="005B70FE">
        <w:rPr>
          <w:rFonts w:ascii="Arial" w:hAnsi="Arial" w:cs="Arial"/>
        </w:rPr>
        <w:t xml:space="preserve"> </w:t>
      </w:r>
      <w:r w:rsidRPr="005B70FE">
        <w:rPr>
          <w:rFonts w:ascii="Arial" w:hAnsi="Arial" w:cs="Arial"/>
          <w:sz w:val="20"/>
          <w:szCs w:val="20"/>
        </w:rPr>
        <w:t xml:space="preserve">санитарно-эпидемиологических правил и нормативов, в таких случаях при </w:t>
      </w:r>
      <w:r w:rsidRPr="005B70FE">
        <w:rPr>
          <w:rFonts w:ascii="Arial" w:hAnsi="Arial" w:cs="Arial"/>
          <w:sz w:val="20"/>
          <w:szCs w:val="20"/>
        </w:rPr>
        <w:lastRenderedPageBreak/>
        <w:t>недостаточности давления в источнике водоснабжения в составе НПС устанавливают насосные станции второго подъема.</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Границы зоны санитарной охраны для насосной станции хозяйственно-питьевого водоснабжения определяют в соответствии с требованиями санитарно-эпидемиологических правил и нормативов</w:t>
      </w:r>
      <w:r w:rsidR="00453ED4" w:rsidRPr="005B70FE">
        <w:rPr>
          <w:rFonts w:ascii="Arial" w:hAnsi="Arial" w:cs="Arial"/>
        </w:rPr>
        <w:t xml:space="preserve"> </w:t>
      </w:r>
      <w:r w:rsidR="00453ED4"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Оборудование насосной станции хозяйственно-питьевого водоснабжения размещают в здании насосной, габариты сооружения определяют исходя из комплектации технологического оборудования.</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Работу насосных станций предусматривают полностью автоматизированной, без постоянного присутствия обслуживающего персонала. При этом предусматривают автоматическое, дистанционное и местное виды управления.</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На площадке НПС проектируют централизованную систему водоснабжения. Категорию системы водоснабжения по степени обеспеченности определяют исходя из источников водопотребления.</w:t>
      </w:r>
    </w:p>
    <w:p w:rsidR="008A5291" w:rsidRPr="005B70FE" w:rsidRDefault="008A5291" w:rsidP="008A5291">
      <w:pPr>
        <w:pStyle w:val="22"/>
        <w:numPr>
          <w:ilvl w:val="1"/>
          <w:numId w:val="24"/>
        </w:numPr>
        <w:shd w:val="clear" w:color="auto" w:fill="FFFFFF" w:themeFill="background1"/>
        <w:tabs>
          <w:tab w:val="clear" w:pos="1247"/>
          <w:tab w:val="left" w:pos="1560"/>
        </w:tabs>
        <w:spacing w:before="120" w:after="120" w:line="240" w:lineRule="auto"/>
        <w:ind w:left="0" w:firstLine="709"/>
        <w:jc w:val="left"/>
        <w:rPr>
          <w:rFonts w:ascii="Arial" w:hAnsi="Arial"/>
          <w:b/>
          <w:szCs w:val="24"/>
        </w:rPr>
      </w:pPr>
      <w:bookmarkStart w:id="249" w:name="_Toc490056520"/>
      <w:bookmarkStart w:id="250" w:name="_Toc21683671"/>
      <w:bookmarkEnd w:id="244"/>
      <w:bookmarkEnd w:id="245"/>
      <w:bookmarkEnd w:id="246"/>
      <w:bookmarkEnd w:id="247"/>
      <w:bookmarkEnd w:id="248"/>
      <w:r w:rsidRPr="005B70FE">
        <w:rPr>
          <w:rFonts w:ascii="Arial" w:hAnsi="Arial"/>
          <w:b/>
          <w:szCs w:val="24"/>
        </w:rPr>
        <w:t>Водоотведение</w:t>
      </w:r>
      <w:bookmarkEnd w:id="249"/>
      <w:bookmarkEnd w:id="250"/>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На НПС без РП и НПС с РП выполняют систему хозяйственно-бытовой канализации.</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 xml:space="preserve">Предусматривают накопительную ёмкость с последующим вывозом передвижной техникой на ближайшие очистные сооружения или </w:t>
      </w:r>
      <w:proofErr w:type="spellStart"/>
      <w:r w:rsidRPr="005B70FE">
        <w:rPr>
          <w:rFonts w:ascii="Arial" w:hAnsi="Arial" w:cs="Arial"/>
          <w:sz w:val="24"/>
          <w:szCs w:val="24"/>
        </w:rPr>
        <w:t>установк</w:t>
      </w:r>
      <w:proofErr w:type="spellEnd"/>
      <w:r w:rsidRPr="005B70FE">
        <w:rPr>
          <w:rFonts w:ascii="Arial" w:hAnsi="Arial" w:cs="Arial"/>
          <w:sz w:val="24"/>
          <w:szCs w:val="24"/>
          <w:lang w:val="en-US"/>
        </w:rPr>
        <w:t>e</w:t>
      </w:r>
      <w:r w:rsidRPr="005B70FE">
        <w:rPr>
          <w:rFonts w:ascii="Arial" w:hAnsi="Arial" w:cs="Arial"/>
          <w:sz w:val="24"/>
          <w:szCs w:val="24"/>
        </w:rPr>
        <w:t xml:space="preserve"> станции очистки бытовых сточных вод. </w:t>
      </w:r>
    </w:p>
    <w:p w:rsidR="008A5291" w:rsidRPr="005B70FE" w:rsidRDefault="008A5291" w:rsidP="008A5291">
      <w:pPr>
        <w:shd w:val="clear" w:color="auto" w:fill="FFFFFF" w:themeFill="background1"/>
        <w:tabs>
          <w:tab w:val="left" w:pos="993"/>
        </w:tabs>
        <w:spacing w:after="120"/>
        <w:ind w:firstLine="709"/>
        <w:jc w:val="both"/>
        <w:rPr>
          <w:rFonts w:ascii="Arial" w:hAnsi="Arial" w:cs="Arial"/>
          <w:sz w:val="20"/>
          <w:szCs w:val="20"/>
        </w:rPr>
      </w:pPr>
      <w:r w:rsidRPr="005B70FE">
        <w:rPr>
          <w:rFonts w:ascii="Arial" w:hAnsi="Arial" w:cs="Arial"/>
          <w:spacing w:val="40"/>
          <w:sz w:val="20"/>
          <w:szCs w:val="20"/>
        </w:rPr>
        <w:t>Примечание</w:t>
      </w:r>
      <w:r w:rsidRPr="005B70FE">
        <w:rPr>
          <w:rFonts w:ascii="Arial" w:hAnsi="Arial" w:cs="Arial"/>
          <w:sz w:val="20"/>
          <w:szCs w:val="20"/>
        </w:rPr>
        <w:t xml:space="preserve"> </w:t>
      </w:r>
      <w:r w:rsidRPr="005B70FE">
        <w:rPr>
          <w:rFonts w:ascii="Arial" w:hAnsi="Arial" w:cs="Arial"/>
          <w:spacing w:val="40"/>
          <w:sz w:val="20"/>
          <w:szCs w:val="20"/>
        </w:rPr>
        <w:t>–</w:t>
      </w:r>
      <w:r w:rsidRPr="005B70FE">
        <w:rPr>
          <w:rFonts w:ascii="Arial" w:hAnsi="Arial" w:cs="Arial"/>
          <w:sz w:val="20"/>
          <w:szCs w:val="20"/>
        </w:rPr>
        <w:t xml:space="preserve"> Установку очистных сооружений бытовых сточных вод либо резервуара-накопителя определяют технико-экономическим расчетом</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На НПС с резервуарным парком предусматривают бытовую и производственно-дождевую канализации. Производственно-дождевая канализация предназначена для приема дождевых и талых вод, сточных вод с открытых технологических площадок, каре резервуарного парка и производственных сточных вод по п. 17.2.5.</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Для очистки поверхностных и производственных сточных вод на НПС с РП предусматривают установку очистных сооружений производственно-дождевых сточных вод.</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 xml:space="preserve">На НПС без резервуарного парка дождевые и талые воды, попадающие на открытые бетонные площадки технологического оборудования – насосов откачки нефтепродуктов из подземных резервуаров, ФГУ, СИКН/СИКНП, УРД, площадок топливных емкостей котельной, дизельной электростанции, автозаправочной станции, локализуют в приямках. Вывоз поверхностных сточных вод из приямков </w:t>
      </w:r>
      <w:r w:rsidRPr="005B70FE">
        <w:rPr>
          <w:rFonts w:ascii="Arial" w:hAnsi="Arial" w:cs="Arial"/>
        </w:rPr>
        <w:lastRenderedPageBreak/>
        <w:t>производственных сточных вод от сооружений НПС (при их наличии) выполняют передвижной техникой на близлежащие очистные сооружения производственно-дождевых сточных вод.</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Система производственно-дождевой канализации РП предусматривает сбор следующего вида сточных вод:</w:t>
      </w:r>
    </w:p>
    <w:p w:rsidR="008A5291" w:rsidRPr="005B70FE" w:rsidRDefault="008A5291" w:rsidP="008A5291">
      <w:pPr>
        <w:numPr>
          <w:ilvl w:val="0"/>
          <w:numId w:val="39"/>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отвод дождевых и талых вод из каре резервуарного парка;</w:t>
      </w:r>
    </w:p>
    <w:p w:rsidR="008A5291" w:rsidRPr="005B70FE" w:rsidRDefault="008A5291" w:rsidP="008A5291">
      <w:pPr>
        <w:numPr>
          <w:ilvl w:val="0"/>
          <w:numId w:val="39"/>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отвод дождевых и талых вод с плавающей крыши резервуаров РВСПК – с разрывом струи;</w:t>
      </w:r>
    </w:p>
    <w:p w:rsidR="008A5291" w:rsidRPr="005B70FE" w:rsidRDefault="008A5291" w:rsidP="008A5291">
      <w:pPr>
        <w:numPr>
          <w:ilvl w:val="0"/>
          <w:numId w:val="39"/>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воды, образующейся в результате отстоя нефти (нефтепродуктов) в резервуаре (подтоварной воды) – с разрывом струи;</w:t>
      </w:r>
    </w:p>
    <w:p w:rsidR="008A5291" w:rsidRPr="005B70FE" w:rsidRDefault="008A5291" w:rsidP="008A5291">
      <w:pPr>
        <w:numPr>
          <w:ilvl w:val="0"/>
          <w:numId w:val="39"/>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воды, образующейся в период испытания системы охлаждения резервуара;</w:t>
      </w:r>
    </w:p>
    <w:p w:rsidR="008A5291" w:rsidRPr="005B70FE" w:rsidRDefault="008A5291" w:rsidP="008A5291">
      <w:pPr>
        <w:numPr>
          <w:ilvl w:val="0"/>
          <w:numId w:val="39"/>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воды от охлаждения резервуара при пожаре;</w:t>
      </w:r>
    </w:p>
    <w:p w:rsidR="008A5291" w:rsidRPr="005B70FE" w:rsidRDefault="008A5291" w:rsidP="008A5291">
      <w:pPr>
        <w:numPr>
          <w:ilvl w:val="0"/>
          <w:numId w:val="39"/>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остаточного объема воды после проведения гидроиспытаний резервуара.</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 xml:space="preserve">Отвод поверхностных сточных вод на Н с участков твердых покрытий наиболее подверженных техногенным загрязнениям осуществляют в систему производственно-дождевой канализации, путем установки </w:t>
      </w:r>
      <w:proofErr w:type="spellStart"/>
      <w:r w:rsidRPr="005B70FE">
        <w:rPr>
          <w:rFonts w:ascii="Arial" w:hAnsi="Arial" w:cs="Arial"/>
        </w:rPr>
        <w:t>дождеприёмных</w:t>
      </w:r>
      <w:proofErr w:type="spellEnd"/>
      <w:r w:rsidRPr="005B70FE">
        <w:rPr>
          <w:rFonts w:ascii="Arial" w:hAnsi="Arial" w:cs="Arial"/>
        </w:rPr>
        <w:t xml:space="preserve"> колодцев.</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 xml:space="preserve">Для сбора поверхностных сточных вод на всех открытых технологических площадках НПС с РП предусматривают: </w:t>
      </w:r>
    </w:p>
    <w:p w:rsidR="008A5291" w:rsidRPr="005B70FE" w:rsidRDefault="008A5291" w:rsidP="008A5291">
      <w:pPr>
        <w:numPr>
          <w:ilvl w:val="0"/>
          <w:numId w:val="39"/>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бетонное покрытие с приямками и выпусками в производственно-дождевую канализацию;</w:t>
      </w:r>
    </w:p>
    <w:p w:rsidR="008A5291" w:rsidRPr="005B70FE" w:rsidRDefault="008A5291" w:rsidP="008A5291">
      <w:pPr>
        <w:numPr>
          <w:ilvl w:val="0"/>
          <w:numId w:val="39"/>
        </w:numPr>
        <w:shd w:val="clear" w:color="auto" w:fill="FFFFFF" w:themeFill="background1"/>
        <w:tabs>
          <w:tab w:val="left" w:pos="993"/>
        </w:tabs>
        <w:spacing w:line="360" w:lineRule="auto"/>
        <w:ind w:left="0" w:firstLine="709"/>
        <w:jc w:val="both"/>
        <w:rPr>
          <w:rFonts w:ascii="Arial" w:hAnsi="Arial" w:cs="Arial"/>
        </w:rPr>
      </w:pPr>
      <w:r w:rsidRPr="005B70FE">
        <w:rPr>
          <w:rFonts w:ascii="Arial" w:hAnsi="Arial" w:cs="Arial"/>
        </w:rPr>
        <w:t>на выпусках предусматривают колодец с запорной арматурой (нормальное положение запорной арматуры – закрыто) и колодец с гидрозатвором.</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Прокладку самотечных сетей производственной канализации внутри обвалования РП предусматривают подземной, закрытой. В смотровых колодцах выполняют установку тройников-ревизий.</w:t>
      </w:r>
    </w:p>
    <w:p w:rsidR="008A5291" w:rsidRPr="005B70FE" w:rsidRDefault="008A5291" w:rsidP="008A5291">
      <w:pPr>
        <w:pStyle w:val="1110"/>
        <w:numPr>
          <w:ilvl w:val="0"/>
          <w:numId w:val="0"/>
        </w:numPr>
        <w:shd w:val="clear" w:color="auto" w:fill="FFFFFF" w:themeFill="background1"/>
        <w:tabs>
          <w:tab w:val="left" w:pos="1134"/>
        </w:tabs>
        <w:ind w:firstLine="709"/>
        <w:rPr>
          <w:rFonts w:ascii="Arial" w:hAnsi="Arial" w:cs="Arial"/>
          <w:sz w:val="24"/>
          <w:szCs w:val="24"/>
        </w:rPr>
      </w:pPr>
      <w:r w:rsidRPr="005B70FE">
        <w:rPr>
          <w:rFonts w:ascii="Arial" w:hAnsi="Arial" w:cs="Arial"/>
          <w:sz w:val="24"/>
          <w:szCs w:val="24"/>
        </w:rPr>
        <w:t>Для осуществления визуального контроля дренирования подтоварных вод, а также для контроля работы системы водоспуска дождевых и талых вод с плавающей крыши резервуара (РВСПК) организовывают разрыв струи. Разрыв струи выполняют путем установки водоприемных воронок под патрубком сифонного крана и отводящими патрубками системы водоспуска с плавающей крыши резервуаров РВСПК, величина разрыва составляет не менее 50 мм.</w:t>
      </w:r>
    </w:p>
    <w:p w:rsidR="008A5291" w:rsidRPr="005B70FE" w:rsidRDefault="008A5291" w:rsidP="008A5291">
      <w:pPr>
        <w:numPr>
          <w:ilvl w:val="2"/>
          <w:numId w:val="24"/>
        </w:numPr>
        <w:shd w:val="clear" w:color="auto" w:fill="FFFFFF" w:themeFill="background1"/>
        <w:tabs>
          <w:tab w:val="left" w:pos="1560"/>
        </w:tabs>
        <w:spacing w:line="360" w:lineRule="auto"/>
        <w:ind w:left="0" w:firstLine="708"/>
        <w:jc w:val="both"/>
        <w:rPr>
          <w:rFonts w:ascii="Arial" w:hAnsi="Arial" w:cs="Arial"/>
        </w:rPr>
      </w:pPr>
      <w:r w:rsidRPr="005B70FE">
        <w:rPr>
          <w:rFonts w:ascii="Arial" w:hAnsi="Arial" w:cs="Arial"/>
        </w:rPr>
        <w:t xml:space="preserve">В </w:t>
      </w:r>
      <w:proofErr w:type="spellStart"/>
      <w:r w:rsidRPr="005B70FE">
        <w:rPr>
          <w:rFonts w:ascii="Arial" w:hAnsi="Arial" w:cs="Arial"/>
        </w:rPr>
        <w:t>дождеприемном</w:t>
      </w:r>
      <w:proofErr w:type="spellEnd"/>
      <w:r w:rsidRPr="005B70FE">
        <w:rPr>
          <w:rFonts w:ascii="Arial" w:hAnsi="Arial" w:cs="Arial"/>
        </w:rPr>
        <w:t xml:space="preserve"> колодце на отводящем трубопроводе устанавливают запорное устройство (хлопушка), приводимое в действие с обвалования или из мест, находящихся за обвалованием. Нормальное положение хлопушки – закрытое.  </w:t>
      </w:r>
      <w:r w:rsidRPr="005B70FE">
        <w:rPr>
          <w:rFonts w:ascii="Arial" w:hAnsi="Arial" w:cs="Arial"/>
        </w:rPr>
        <w:lastRenderedPageBreak/>
        <w:t xml:space="preserve">Дополнительно </w:t>
      </w:r>
      <w:proofErr w:type="spellStart"/>
      <w:r w:rsidRPr="005B70FE">
        <w:rPr>
          <w:rFonts w:ascii="Arial" w:hAnsi="Arial" w:cs="Arial"/>
        </w:rPr>
        <w:t>дождеприёмный</w:t>
      </w:r>
      <w:proofErr w:type="spellEnd"/>
      <w:r w:rsidRPr="005B70FE">
        <w:rPr>
          <w:rFonts w:ascii="Arial" w:hAnsi="Arial" w:cs="Arial"/>
        </w:rPr>
        <w:t xml:space="preserve"> колодец оборудуют датчиком контроля уровня загазованности.</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 xml:space="preserve">За пределами обвалования резервуара после </w:t>
      </w:r>
      <w:proofErr w:type="spellStart"/>
      <w:r w:rsidRPr="005B70FE">
        <w:rPr>
          <w:rFonts w:ascii="Arial" w:hAnsi="Arial" w:cs="Arial"/>
        </w:rPr>
        <w:t>дождеприемного</w:t>
      </w:r>
      <w:proofErr w:type="spellEnd"/>
      <w:r w:rsidRPr="005B70FE">
        <w:rPr>
          <w:rFonts w:ascii="Arial" w:hAnsi="Arial" w:cs="Arial"/>
        </w:rPr>
        <w:t xml:space="preserve"> колодца с хлопушкой устанавливают колодец с электроприводной запорной арматурой. Управление запорной арматурой предусматривают автоматическое, местное, дистанционное и ручное. </w:t>
      </w:r>
    </w:p>
    <w:p w:rsidR="008A5291" w:rsidRPr="005B70FE" w:rsidRDefault="008A5291" w:rsidP="008A5291">
      <w:pPr>
        <w:shd w:val="clear" w:color="auto" w:fill="FFFFFF" w:themeFill="background1"/>
        <w:tabs>
          <w:tab w:val="left" w:pos="1701"/>
        </w:tabs>
        <w:spacing w:line="360" w:lineRule="auto"/>
        <w:ind w:firstLine="851"/>
        <w:jc w:val="both"/>
        <w:rPr>
          <w:rFonts w:ascii="Arial" w:hAnsi="Arial" w:cs="Arial"/>
        </w:rPr>
      </w:pPr>
      <w:r w:rsidRPr="005B70FE">
        <w:rPr>
          <w:rFonts w:ascii="Arial" w:hAnsi="Arial" w:cs="Arial"/>
        </w:rPr>
        <w:t xml:space="preserve">Автоматическое закрытие запорной арматуры предусматривают по сигналу датчика загазованности, установленного в </w:t>
      </w:r>
      <w:proofErr w:type="spellStart"/>
      <w:r w:rsidRPr="005B70FE">
        <w:rPr>
          <w:rFonts w:ascii="Arial" w:hAnsi="Arial" w:cs="Arial"/>
        </w:rPr>
        <w:t>дождеприемном</w:t>
      </w:r>
      <w:proofErr w:type="spellEnd"/>
      <w:r w:rsidRPr="005B70FE">
        <w:rPr>
          <w:rFonts w:ascii="Arial" w:hAnsi="Arial" w:cs="Arial"/>
        </w:rPr>
        <w:t xml:space="preserve"> колодце с хлопушкой в каре резервуара, при достижении уровня загазованности значения 20 % нижнего концентрационного предела распространения пламени. Нормальное положение запорной арматурой – закрытое.</w:t>
      </w:r>
    </w:p>
    <w:p w:rsidR="008A5291" w:rsidRPr="005B70FE" w:rsidRDefault="008A5291" w:rsidP="008A5291">
      <w:pPr>
        <w:shd w:val="clear" w:color="auto" w:fill="FFFFFF" w:themeFill="background1"/>
        <w:tabs>
          <w:tab w:val="left" w:pos="993"/>
          <w:tab w:val="left" w:pos="1701"/>
        </w:tabs>
        <w:spacing w:after="120"/>
        <w:ind w:firstLine="709"/>
        <w:jc w:val="both"/>
        <w:rPr>
          <w:rFonts w:ascii="Arial" w:hAnsi="Arial" w:cs="Arial"/>
          <w:sz w:val="20"/>
          <w:szCs w:val="20"/>
        </w:rPr>
      </w:pPr>
      <w:r w:rsidRPr="005B70FE">
        <w:rPr>
          <w:rFonts w:ascii="Arial" w:hAnsi="Arial" w:cs="Arial"/>
          <w:sz w:val="20"/>
          <w:szCs w:val="20"/>
        </w:rPr>
        <w:t xml:space="preserve">Примечание – В случае применения в </w:t>
      </w:r>
      <w:proofErr w:type="spellStart"/>
      <w:r w:rsidRPr="005B70FE">
        <w:rPr>
          <w:rFonts w:ascii="Arial" w:hAnsi="Arial" w:cs="Arial"/>
          <w:sz w:val="20"/>
          <w:szCs w:val="20"/>
        </w:rPr>
        <w:t>дождеприемных</w:t>
      </w:r>
      <w:proofErr w:type="spellEnd"/>
      <w:r w:rsidRPr="005B70FE">
        <w:rPr>
          <w:rFonts w:ascii="Arial" w:hAnsi="Arial" w:cs="Arial"/>
          <w:sz w:val="20"/>
          <w:szCs w:val="20"/>
        </w:rPr>
        <w:t xml:space="preserve"> колодцах каре резервуаров других контрольных приборов обнаружения нефти/нефтепродуктов вместо приборов контроля </w:t>
      </w:r>
      <w:proofErr w:type="spellStart"/>
      <w:r w:rsidRPr="005B70FE">
        <w:rPr>
          <w:rFonts w:ascii="Arial" w:hAnsi="Arial" w:cs="Arial"/>
          <w:sz w:val="20"/>
          <w:szCs w:val="20"/>
        </w:rPr>
        <w:t>довзрывоопасных</w:t>
      </w:r>
      <w:proofErr w:type="spellEnd"/>
      <w:r w:rsidRPr="005B70FE">
        <w:rPr>
          <w:rFonts w:ascii="Arial" w:hAnsi="Arial" w:cs="Arial"/>
          <w:sz w:val="20"/>
          <w:szCs w:val="20"/>
        </w:rPr>
        <w:t xml:space="preserve"> концентраций, автоматическое закрытие запорной арматуры выполняют по </w:t>
      </w:r>
      <w:proofErr w:type="spellStart"/>
      <w:r w:rsidRPr="005B70FE">
        <w:rPr>
          <w:rFonts w:ascii="Arial" w:hAnsi="Arial" w:cs="Arial"/>
          <w:sz w:val="20"/>
          <w:szCs w:val="20"/>
        </w:rPr>
        <w:t>уставке</w:t>
      </w:r>
      <w:proofErr w:type="spellEnd"/>
      <w:r w:rsidRPr="005B70FE">
        <w:rPr>
          <w:rFonts w:ascii="Arial" w:hAnsi="Arial" w:cs="Arial"/>
          <w:sz w:val="20"/>
          <w:szCs w:val="20"/>
        </w:rPr>
        <w:t xml:space="preserve"> измеряемого параметра этого прибора.</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 xml:space="preserve">После колодца с электроприводной запорной арматурой за пределами обвалования резервуара, а также на выпусках из зданий и сооружений при подключении их к производственно-дождевой канализации устанавливают колодец с гидравлическим затвором, высота столба жидкости в гидрозатворе составляет не менее 250 мм. </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Слив ЛВЖ и ГЖ в системы канализации (в том числе при авариях) запрещено. В случае аварии нефть или нефтепродукты локализуют в периметре каре резервуаров и приямках открытых технологических площадок с последующим опорожнением спецтехникой.</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Температуру сточных вод при сбросе в канализацию предусматривают не выше 40 °С.</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Колодцы на сети производственно-дождевой канализации не вентилируют и предусматривают с закрытыми крышками в стальном кольце высотой 150 мм диаметром на 200 мм больше крышки колодца. Крышки засыпаны слоем песка не менее 150 мм.</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 xml:space="preserve">Колодцы </w:t>
      </w:r>
      <w:bookmarkStart w:id="251" w:name="fts_hit13"/>
      <w:bookmarkEnd w:id="251"/>
      <w:r w:rsidRPr="005B70FE">
        <w:rPr>
          <w:rFonts w:ascii="Arial" w:hAnsi="Arial" w:cs="Arial"/>
        </w:rPr>
        <w:t xml:space="preserve">производственно-дождевой канализации не допускают располагать под эстакадами технологических трубопроводов, в пределах </w:t>
      </w:r>
      <w:proofErr w:type="spellStart"/>
      <w:r w:rsidRPr="005B70FE">
        <w:rPr>
          <w:rFonts w:ascii="Arial" w:hAnsi="Arial" w:cs="Arial"/>
        </w:rPr>
        <w:t>отбортовок</w:t>
      </w:r>
      <w:proofErr w:type="spellEnd"/>
      <w:r w:rsidRPr="005B70FE">
        <w:rPr>
          <w:rFonts w:ascii="Arial" w:hAnsi="Arial" w:cs="Arial"/>
        </w:rPr>
        <w:t xml:space="preserve"> и обвалований оборудования наружных установок, содержащих взрывоопасные продукты.</w:t>
      </w:r>
    </w:p>
    <w:p w:rsidR="008A5291" w:rsidRPr="005B70FE" w:rsidRDefault="008A5291" w:rsidP="008A5291">
      <w:pPr>
        <w:numPr>
          <w:ilvl w:val="2"/>
          <w:numId w:val="24"/>
        </w:numPr>
        <w:shd w:val="clear" w:color="auto" w:fill="FFFFFF" w:themeFill="background1"/>
        <w:tabs>
          <w:tab w:val="left" w:pos="1701"/>
        </w:tabs>
        <w:spacing w:line="360" w:lineRule="auto"/>
        <w:ind w:left="0" w:firstLine="708"/>
        <w:jc w:val="both"/>
        <w:rPr>
          <w:rFonts w:ascii="Arial" w:hAnsi="Arial" w:cs="Arial"/>
        </w:rPr>
      </w:pPr>
      <w:r w:rsidRPr="005B70FE">
        <w:rPr>
          <w:rFonts w:ascii="Arial" w:hAnsi="Arial" w:cs="Arial"/>
        </w:rPr>
        <w:t xml:space="preserve">Очищенные сточные воды после очистных сооружений по сбросному коллектору очищенных сточных вод (напорному/безнапорному) отводят к месту </w:t>
      </w:r>
      <w:r w:rsidRPr="005B70FE">
        <w:rPr>
          <w:rFonts w:ascii="Arial" w:hAnsi="Arial" w:cs="Arial"/>
        </w:rPr>
        <w:lastRenderedPageBreak/>
        <w:t xml:space="preserve">сброса либо утилизируют на технологические нужды производства (вид утилизации определяют при разработке проекта при соответствующем технологическом обосновании, либо заданием на проектирование). При сбросе очищенных сточных вод в водный объект в конечной точке выпуска выполняют устройство оголовка. Отвод очищенных сточных вод к месту сброса или утилизации осуществляют через узлы учета. </w:t>
      </w:r>
    </w:p>
    <w:p w:rsidR="008A5291" w:rsidRPr="005B70FE" w:rsidRDefault="008A5291" w:rsidP="00453ED4">
      <w:pPr>
        <w:pStyle w:val="12"/>
      </w:pPr>
      <w:bookmarkStart w:id="252" w:name="_Toc21683672"/>
      <w:r w:rsidRPr="005B70FE">
        <w:t>Системы теплоснабжения, отопления, вентиляции и кондиционирования</w:t>
      </w:r>
      <w:bookmarkEnd w:id="252"/>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right="139" w:firstLine="709"/>
        <w:jc w:val="left"/>
        <w:rPr>
          <w:rFonts w:ascii="Arial" w:hAnsi="Arial"/>
          <w:b/>
          <w:szCs w:val="24"/>
        </w:rPr>
      </w:pPr>
      <w:bookmarkStart w:id="253" w:name="_Toc144118418"/>
      <w:bookmarkStart w:id="254" w:name="_Toc232997202"/>
      <w:bookmarkStart w:id="255" w:name="_Toc232998315"/>
      <w:bookmarkStart w:id="256" w:name="_Toc233690012"/>
      <w:bookmarkStart w:id="257" w:name="_Toc490056522"/>
      <w:bookmarkStart w:id="258" w:name="_Toc21683673"/>
      <w:r w:rsidRPr="005B70FE">
        <w:rPr>
          <w:rFonts w:ascii="Arial" w:hAnsi="Arial"/>
          <w:b/>
          <w:szCs w:val="24"/>
        </w:rPr>
        <w:t>Общие положения</w:t>
      </w:r>
      <w:bookmarkEnd w:id="253"/>
      <w:bookmarkEnd w:id="254"/>
      <w:bookmarkEnd w:id="255"/>
      <w:bookmarkEnd w:id="256"/>
      <w:bookmarkEnd w:id="257"/>
      <w:bookmarkEnd w:id="258"/>
    </w:p>
    <w:p w:rsidR="008A5291" w:rsidRPr="005B70FE" w:rsidRDefault="008A5291" w:rsidP="008A5291">
      <w:pPr>
        <w:shd w:val="clear" w:color="auto" w:fill="FFFFFF" w:themeFill="background1"/>
        <w:tabs>
          <w:tab w:val="left" w:pos="1474"/>
        </w:tabs>
        <w:spacing w:line="360" w:lineRule="auto"/>
        <w:ind w:firstLine="726"/>
        <w:jc w:val="both"/>
        <w:rPr>
          <w:rFonts w:ascii="Arial" w:hAnsi="Arial" w:cs="Arial"/>
        </w:rPr>
      </w:pPr>
      <w:r w:rsidRPr="005B70FE">
        <w:rPr>
          <w:rFonts w:ascii="Arial" w:hAnsi="Arial" w:cs="Arial"/>
        </w:rPr>
        <w:t xml:space="preserve">В зданиях и сооружениях предусматривают технические решения, обеспечивающие нормируемые условия в рабочей зоне административно-бытовых и производственных помещений, обеспечивают </w:t>
      </w:r>
      <w:proofErr w:type="spellStart"/>
      <w:r w:rsidRPr="005B70FE">
        <w:rPr>
          <w:rFonts w:ascii="Arial" w:hAnsi="Arial" w:cs="Arial"/>
        </w:rPr>
        <w:t>взрывопожаробезопасность</w:t>
      </w:r>
      <w:proofErr w:type="spellEnd"/>
      <w:r w:rsidRPr="005B70FE">
        <w:rPr>
          <w:rFonts w:ascii="Arial" w:hAnsi="Arial" w:cs="Arial"/>
        </w:rPr>
        <w:t xml:space="preserve"> оборудования, отопление, вентиляцию и кондиционирование.</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jc w:val="left"/>
        <w:rPr>
          <w:rFonts w:ascii="Arial" w:hAnsi="Arial"/>
          <w:b/>
          <w:szCs w:val="24"/>
        </w:rPr>
      </w:pPr>
      <w:bookmarkStart w:id="259" w:name="_Toc144118419"/>
      <w:bookmarkStart w:id="260" w:name="_Toc232997203"/>
      <w:bookmarkStart w:id="261" w:name="_Toc232998316"/>
      <w:bookmarkStart w:id="262" w:name="_Toc233690013"/>
      <w:bookmarkStart w:id="263" w:name="_Toc490056523"/>
      <w:bookmarkStart w:id="264" w:name="_Toc21683674"/>
      <w:r w:rsidRPr="005B70FE">
        <w:rPr>
          <w:rFonts w:ascii="Arial" w:hAnsi="Arial"/>
          <w:b/>
          <w:szCs w:val="24"/>
        </w:rPr>
        <w:t>Котельные</w:t>
      </w:r>
      <w:bookmarkEnd w:id="259"/>
      <w:bookmarkEnd w:id="260"/>
      <w:bookmarkEnd w:id="261"/>
      <w:bookmarkEnd w:id="262"/>
      <w:bookmarkEnd w:id="263"/>
      <w:bookmarkEnd w:id="264"/>
    </w:p>
    <w:p w:rsidR="008A5291" w:rsidRPr="005B70FE" w:rsidRDefault="008A5291" w:rsidP="008A5291">
      <w:pPr>
        <w:numPr>
          <w:ilvl w:val="2"/>
          <w:numId w:val="25"/>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Для теплоснабжения объектов НПС применяют котельные, преимущественно автоматизированные в </w:t>
      </w:r>
      <w:proofErr w:type="spellStart"/>
      <w:r w:rsidRPr="005B70FE">
        <w:rPr>
          <w:rFonts w:ascii="Arial" w:hAnsi="Arial" w:cs="Arial"/>
        </w:rPr>
        <w:t>блочно</w:t>
      </w:r>
      <w:proofErr w:type="spellEnd"/>
      <w:r w:rsidRPr="005B70FE">
        <w:rPr>
          <w:rFonts w:ascii="Arial" w:hAnsi="Arial" w:cs="Arial"/>
        </w:rPr>
        <w:t>-модульном исполнении, с выводом сигналов о параметрах работы и состоянии оборудования в помещение с постоянным присутствием персонала.</w:t>
      </w:r>
    </w:p>
    <w:p w:rsidR="008A5291" w:rsidRPr="005B70FE" w:rsidRDefault="008A5291" w:rsidP="008A5291">
      <w:pPr>
        <w:numPr>
          <w:ilvl w:val="2"/>
          <w:numId w:val="25"/>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Помещение котельной оснащают системами пожарной и охранной сигнализации. В котельных предусматривают систему контроля воздушной среды на наличие топливного и угарного газа.</w:t>
      </w:r>
    </w:p>
    <w:p w:rsidR="008A5291" w:rsidRPr="005B70FE" w:rsidRDefault="008A5291" w:rsidP="008A5291">
      <w:pPr>
        <w:numPr>
          <w:ilvl w:val="2"/>
          <w:numId w:val="25"/>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Для котельных используют газообразное или жидкое топливо, при экономическом обосновании допускают применение твердого топлива. При использовании газа в качестве основного топлива предусматривают применение жидкого топлива в качестве резервного.</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jc w:val="left"/>
        <w:rPr>
          <w:rFonts w:ascii="Arial" w:hAnsi="Arial"/>
          <w:b/>
          <w:szCs w:val="24"/>
        </w:rPr>
      </w:pPr>
      <w:bookmarkStart w:id="265" w:name="_Toc144118421"/>
      <w:bookmarkStart w:id="266" w:name="_Toc232997205"/>
      <w:bookmarkStart w:id="267" w:name="_Toc232998318"/>
      <w:bookmarkStart w:id="268" w:name="_Toc233690015"/>
      <w:bookmarkStart w:id="269" w:name="_Toc490056525"/>
      <w:bookmarkStart w:id="270" w:name="_Toc21683675"/>
      <w:r w:rsidRPr="005B70FE">
        <w:rPr>
          <w:rFonts w:ascii="Arial" w:hAnsi="Arial"/>
          <w:b/>
          <w:szCs w:val="24"/>
        </w:rPr>
        <w:t>Тепловые сети</w:t>
      </w:r>
      <w:bookmarkEnd w:id="265"/>
      <w:bookmarkEnd w:id="266"/>
      <w:bookmarkEnd w:id="267"/>
      <w:bookmarkEnd w:id="268"/>
      <w:bookmarkEnd w:id="269"/>
      <w:bookmarkEnd w:id="270"/>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 xml:space="preserve">Прокладку тепловых сетей по территории НПС выполняют </w:t>
      </w:r>
      <w:proofErr w:type="spellStart"/>
      <w:r w:rsidRPr="005B70FE">
        <w:rPr>
          <w:rFonts w:ascii="Arial" w:hAnsi="Arial" w:cs="Arial"/>
        </w:rPr>
        <w:t>надземно</w:t>
      </w:r>
      <w:proofErr w:type="spellEnd"/>
      <w:r w:rsidRPr="005B70FE">
        <w:rPr>
          <w:rFonts w:ascii="Arial" w:hAnsi="Arial" w:cs="Arial"/>
        </w:rPr>
        <w:t>. Целесообразно совмещать прокладку теплосети с кабельными эстакадами.</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Допускают в административно-хозяйственной зоне подземную прокладку тепловых сетей.</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jc w:val="left"/>
        <w:rPr>
          <w:rFonts w:ascii="Arial" w:hAnsi="Arial"/>
          <w:b/>
          <w:szCs w:val="24"/>
        </w:rPr>
      </w:pPr>
      <w:bookmarkStart w:id="271" w:name="_Toc21683676"/>
      <w:r w:rsidRPr="005B70FE">
        <w:rPr>
          <w:rFonts w:ascii="Arial" w:hAnsi="Arial"/>
          <w:b/>
          <w:szCs w:val="24"/>
        </w:rPr>
        <w:t>Системы отопления</w:t>
      </w:r>
      <w:bookmarkEnd w:id="271"/>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В качестве теплоносителя для внутренних систем отопления зданий и сооружений применяют воду. Допускают</w:t>
      </w:r>
      <w:r w:rsidRPr="005B70FE">
        <w:rPr>
          <w:rFonts w:ascii="Arial" w:hAnsi="Arial" w:cs="Arial"/>
          <w:bCs/>
        </w:rPr>
        <w:t xml:space="preserve"> в районах с расчетной температурой </w:t>
      </w:r>
      <w:r w:rsidRPr="005B70FE">
        <w:rPr>
          <w:rFonts w:ascii="Arial" w:hAnsi="Arial" w:cs="Arial"/>
          <w:bCs/>
        </w:rPr>
        <w:lastRenderedPageBreak/>
        <w:t>наружного воздуха минус 40°С и ниже использовать низкозамерзающий теплоноситель, разрешенный к применению в жилых помещениях.</w:t>
      </w:r>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Индивидуальные тепловые пункты предусматривают встроенными в обслуживаемые ими здания и размещают в отдельных помещениях на первом этаже у наружных стен здания. Индивидуальные тепловые пункты допускается размещать в технических подпольях или в подвалах зданий и сооружений. Тепловые пункты допускают размещать в производственных помещениях категорий Г и Д, при этом помещения тепловых пунктов отделяют от основных помещений ограждениями (перегородками), предотвращающими доступ посторонних лиц в тепловой пункт. Не допускают размещать тепловые пункты в помещениях для оборудования вытяжных систем, обслуживающих помещения категорий А и Б, и вентиляционных систем, перемещающих воздух, содержащий взрывопожароопасные смеси.</w:t>
      </w:r>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0" w:firstLine="709"/>
        <w:jc w:val="left"/>
        <w:rPr>
          <w:rFonts w:ascii="Arial" w:hAnsi="Arial"/>
          <w:b/>
          <w:szCs w:val="24"/>
        </w:rPr>
      </w:pPr>
      <w:bookmarkStart w:id="272" w:name="_Toc144118423"/>
      <w:bookmarkStart w:id="273" w:name="_Toc232997207"/>
      <w:bookmarkStart w:id="274" w:name="_Toc232998320"/>
      <w:bookmarkStart w:id="275" w:name="_Toc233690017"/>
      <w:bookmarkStart w:id="276" w:name="_Toc490056527"/>
      <w:bookmarkStart w:id="277" w:name="_Toc21683677"/>
      <w:r w:rsidRPr="005B70FE">
        <w:rPr>
          <w:rFonts w:ascii="Arial" w:hAnsi="Arial"/>
          <w:b/>
          <w:szCs w:val="24"/>
        </w:rPr>
        <w:t>Вентиляция и кондиционирование</w:t>
      </w:r>
      <w:bookmarkEnd w:id="272"/>
      <w:bookmarkEnd w:id="273"/>
      <w:bookmarkEnd w:id="274"/>
      <w:bookmarkEnd w:id="275"/>
      <w:bookmarkEnd w:id="276"/>
      <w:bookmarkEnd w:id="277"/>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bookmarkStart w:id="278" w:name="_Toc144118424"/>
      <w:bookmarkStart w:id="279" w:name="_Toc232997208"/>
      <w:bookmarkStart w:id="280" w:name="_Toc232998321"/>
      <w:bookmarkStart w:id="281" w:name="_Toc233690018"/>
      <w:r w:rsidRPr="005B70FE">
        <w:rPr>
          <w:rFonts w:ascii="Arial" w:hAnsi="Arial" w:cs="Arial"/>
        </w:rPr>
        <w:t xml:space="preserve">Системы вентиляции и кондиционирования воздуха помещений предусматривают удаление избытков теплоты, влаги, вредных и других веществ с целью обеспечения допустимого микроклимата и качества воздуха в обслуживаемой или рабочей зонах. Для помещений категории А и Б предусматривают </w:t>
      </w:r>
      <w:proofErr w:type="spellStart"/>
      <w:r w:rsidRPr="005B70FE">
        <w:rPr>
          <w:rFonts w:ascii="Arial" w:hAnsi="Arial" w:cs="Arial"/>
        </w:rPr>
        <w:t>общеобменную</w:t>
      </w:r>
      <w:proofErr w:type="spellEnd"/>
      <w:r w:rsidRPr="005B70FE">
        <w:rPr>
          <w:rFonts w:ascii="Arial" w:hAnsi="Arial" w:cs="Arial"/>
        </w:rPr>
        <w:t xml:space="preserve"> естественную приточно-вытяжную постоянную вентиляцию и механическую вытяжную аварийную вентиляцию, а также механическую вытяжную вентиляцию периодического действия (при необходимости, в зависимости от функционального назначения помещений). Расход воздуха, удаляемого вытяжной аварийной вентиляцией, подлежит возмещению приточным воздухом.</w:t>
      </w:r>
    </w:p>
    <w:p w:rsidR="008A5291" w:rsidRPr="005B70FE" w:rsidRDefault="008A5291" w:rsidP="008A5291">
      <w:pPr>
        <w:numPr>
          <w:ilvl w:val="2"/>
          <w:numId w:val="34"/>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Подачу приточного воздуха в производственные помещения с выделением тепла, газов и паров осуществляют в рабочую зону рассредоточено.</w:t>
      </w:r>
    </w:p>
    <w:p w:rsidR="008A5291" w:rsidRPr="005B70FE" w:rsidRDefault="008A5291" w:rsidP="008A5291">
      <w:pPr>
        <w:numPr>
          <w:ilvl w:val="2"/>
          <w:numId w:val="34"/>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 xml:space="preserve">Оборудование систем приточной вентиляции, обслуживающее взрывоопасные помещения, принимают в нормальном исполнении с обязательной установкой на воздуховодах при выходе из вентиляционной камеры </w:t>
      </w:r>
      <w:proofErr w:type="spellStart"/>
      <w:r w:rsidRPr="005B70FE">
        <w:rPr>
          <w:rFonts w:ascii="Arial" w:hAnsi="Arial" w:cs="Arial"/>
        </w:rPr>
        <w:t>огнезадерживающих</w:t>
      </w:r>
      <w:proofErr w:type="spellEnd"/>
      <w:r w:rsidRPr="005B70FE">
        <w:rPr>
          <w:rFonts w:ascii="Arial" w:hAnsi="Arial" w:cs="Arial"/>
        </w:rPr>
        <w:t xml:space="preserve"> и обратных клапанов. </w:t>
      </w:r>
    </w:p>
    <w:p w:rsidR="008A5291" w:rsidRPr="005B70FE" w:rsidRDefault="008A5291" w:rsidP="008A5291">
      <w:pPr>
        <w:numPr>
          <w:ilvl w:val="2"/>
          <w:numId w:val="34"/>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 xml:space="preserve">Вытяжные вентиляторы, применяемые в системе вентиляции помещений категории А и Б, а также перемещающие взрывоопасные смеси, предусматривают во </w:t>
      </w:r>
      <w:proofErr w:type="spellStart"/>
      <w:r w:rsidRPr="005B70FE">
        <w:rPr>
          <w:rFonts w:ascii="Arial" w:hAnsi="Arial" w:cs="Arial"/>
        </w:rPr>
        <w:t>взрыво</w:t>
      </w:r>
      <w:proofErr w:type="spellEnd"/>
      <w:r w:rsidRPr="005B70FE">
        <w:rPr>
          <w:rFonts w:ascii="Arial" w:hAnsi="Arial" w:cs="Arial"/>
        </w:rPr>
        <w:t>- и искробезопасном исполнении.</w:t>
      </w:r>
    </w:p>
    <w:p w:rsidR="008A5291" w:rsidRPr="005B70FE" w:rsidRDefault="008A5291" w:rsidP="008A5291">
      <w:pPr>
        <w:numPr>
          <w:ilvl w:val="2"/>
          <w:numId w:val="34"/>
        </w:numPr>
        <w:shd w:val="clear" w:color="auto" w:fill="FFFFFF" w:themeFill="background1"/>
        <w:tabs>
          <w:tab w:val="left" w:pos="1701"/>
        </w:tabs>
        <w:spacing w:line="360" w:lineRule="auto"/>
        <w:ind w:left="0" w:firstLine="709"/>
        <w:jc w:val="both"/>
        <w:rPr>
          <w:rFonts w:ascii="Arial" w:hAnsi="Arial" w:cs="Arial"/>
        </w:rPr>
      </w:pPr>
      <w:r w:rsidRPr="005B70FE">
        <w:rPr>
          <w:rFonts w:ascii="Arial" w:hAnsi="Arial" w:cs="Arial"/>
        </w:rPr>
        <w:t>В помещениях с производствами категории А, Б и В воздуховоды предусматривают из несгораемых материалов.</w:t>
      </w:r>
    </w:p>
    <w:p w:rsidR="008A5291" w:rsidRPr="005B70FE" w:rsidRDefault="008A5291" w:rsidP="008A5291">
      <w:pPr>
        <w:numPr>
          <w:ilvl w:val="2"/>
          <w:numId w:val="34"/>
        </w:numPr>
        <w:shd w:val="clear" w:color="auto" w:fill="FFFFFF" w:themeFill="background1"/>
        <w:tabs>
          <w:tab w:val="left" w:pos="1680"/>
        </w:tabs>
        <w:spacing w:line="360" w:lineRule="auto"/>
        <w:ind w:left="0" w:firstLine="709"/>
        <w:jc w:val="both"/>
        <w:rPr>
          <w:rFonts w:ascii="Arial" w:hAnsi="Arial" w:cs="Arial"/>
        </w:rPr>
      </w:pPr>
      <w:r w:rsidRPr="005B70FE">
        <w:rPr>
          <w:rFonts w:ascii="Arial" w:hAnsi="Arial" w:cs="Arial"/>
        </w:rPr>
        <w:lastRenderedPageBreak/>
        <w:t>Выбросы в атмосферу из систем вентиляции помещений размещают с учетом требований действующих норм проектирования вентиляционных сетей</w:t>
      </w:r>
      <w:r w:rsidR="00453ED4" w:rsidRPr="005B70FE">
        <w:rPr>
          <w:rFonts w:ascii="Arial" w:hAnsi="Arial" w:cs="Arial"/>
        </w:rPr>
        <w:t xml:space="preserve"> </w:t>
      </w:r>
      <w:r w:rsidR="00453ED4"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numPr>
          <w:ilvl w:val="2"/>
          <w:numId w:val="34"/>
        </w:numPr>
        <w:shd w:val="clear" w:color="auto" w:fill="FFFFFF" w:themeFill="background1"/>
        <w:tabs>
          <w:tab w:val="left" w:pos="1680"/>
        </w:tabs>
        <w:spacing w:line="360" w:lineRule="auto"/>
        <w:ind w:left="0" w:firstLine="709"/>
        <w:jc w:val="both"/>
        <w:rPr>
          <w:rFonts w:ascii="Arial" w:hAnsi="Arial" w:cs="Arial"/>
        </w:rPr>
      </w:pPr>
      <w:r w:rsidRPr="005B70FE">
        <w:rPr>
          <w:rFonts w:ascii="Arial" w:hAnsi="Arial" w:cs="Arial"/>
        </w:rPr>
        <w:t>Рабочие места с локальным выделением вредных или горючих газов, или паров оснащают местными отсосами, а стоянки автомобилей рекомендуют оборудовать автономными системами удаления выхлопных газов.</w:t>
      </w:r>
    </w:p>
    <w:p w:rsidR="008A5291" w:rsidRPr="005B70FE" w:rsidRDefault="008A5291" w:rsidP="008A5291">
      <w:pPr>
        <w:numPr>
          <w:ilvl w:val="2"/>
          <w:numId w:val="34"/>
        </w:numPr>
        <w:shd w:val="clear" w:color="auto" w:fill="FFFFFF" w:themeFill="background1"/>
        <w:tabs>
          <w:tab w:val="left" w:pos="1680"/>
        </w:tabs>
        <w:spacing w:line="360" w:lineRule="auto"/>
        <w:ind w:left="0" w:firstLine="709"/>
        <w:jc w:val="both"/>
        <w:rPr>
          <w:rFonts w:ascii="Arial" w:hAnsi="Arial" w:cs="Arial"/>
        </w:rPr>
      </w:pPr>
      <w:r w:rsidRPr="005B70FE">
        <w:rPr>
          <w:rFonts w:ascii="Arial" w:hAnsi="Arial" w:cs="Arial"/>
        </w:rPr>
        <w:t>Управление приточно-вытяжной вентиляцией основных зданий производственной зоны осуществляют от СА НПС.</w:t>
      </w:r>
    </w:p>
    <w:p w:rsidR="008A5291" w:rsidRPr="005B70FE" w:rsidRDefault="008A5291" w:rsidP="00453ED4">
      <w:pPr>
        <w:pStyle w:val="12"/>
      </w:pPr>
      <w:bookmarkStart w:id="282" w:name="_Toc21683678"/>
      <w:bookmarkEnd w:id="278"/>
      <w:bookmarkEnd w:id="279"/>
      <w:bookmarkEnd w:id="280"/>
      <w:bookmarkEnd w:id="281"/>
      <w:r w:rsidRPr="005B70FE">
        <w:t>Пожарная безопасность</w:t>
      </w:r>
      <w:bookmarkEnd w:id="282"/>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проектировании НПС разрабатывают системы противопожарной защиты, обеспечивающие необходимый уровень пожарной безопасности проектируемых объектов.</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Для резервуаров с нефтью и нефтепродуктами предусматривают системы пожаротушения и водяного </w:t>
      </w:r>
      <w:r w:rsidRPr="00E05E2E">
        <w:rPr>
          <w:rFonts w:ascii="Arial" w:hAnsi="Arial" w:cs="Arial"/>
        </w:rPr>
        <w:t>охлаждения</w:t>
      </w:r>
      <w:r w:rsidR="00E05E2E" w:rsidRPr="00E05E2E">
        <w:rPr>
          <w:rFonts w:ascii="Arial" w:hAnsi="Arial" w:cs="Arial"/>
        </w:rPr>
        <w:t xml:space="preserve"> в соответствии с требованиями нормативных документов по пожарной безопасности </w:t>
      </w:r>
      <w:r w:rsidR="00E05E2E" w:rsidRPr="00E05E2E">
        <w:rPr>
          <w:rFonts w:ascii="Arial" w:hAnsi="Arial" w:cs="Arial"/>
          <w:kern w:val="2"/>
        </w:rPr>
        <w:t>государств – членов ЕАЭС</w:t>
      </w:r>
      <w:r w:rsidRPr="00E05E2E">
        <w:rPr>
          <w:rFonts w:ascii="Arial" w:hAnsi="Arial" w:cs="Arial"/>
        </w:rPr>
        <w:t xml:space="preserve">, в </w:t>
      </w:r>
      <w:r w:rsidRPr="005B70FE">
        <w:rPr>
          <w:rFonts w:ascii="Arial" w:hAnsi="Arial" w:cs="Arial"/>
        </w:rPr>
        <w:t xml:space="preserve">том числе с применением </w:t>
      </w:r>
      <w:proofErr w:type="spellStart"/>
      <w:r w:rsidRPr="005B70FE">
        <w:rPr>
          <w:rFonts w:ascii="Arial" w:hAnsi="Arial" w:cs="Arial"/>
        </w:rPr>
        <w:t>подслойного</w:t>
      </w:r>
      <w:proofErr w:type="spellEnd"/>
      <w:r w:rsidRPr="005B70FE">
        <w:rPr>
          <w:rFonts w:ascii="Arial" w:hAnsi="Arial" w:cs="Arial"/>
        </w:rPr>
        <w:t xml:space="preserve"> и комбинированного способа пожаротушения пеной низкой кратности, а также с применением жидкой углекислоты. При автоматическом пожаротушении размещение пожарных </w:t>
      </w:r>
      <w:proofErr w:type="spellStart"/>
      <w:r w:rsidRPr="005B70FE">
        <w:rPr>
          <w:rFonts w:ascii="Arial" w:hAnsi="Arial" w:cs="Arial"/>
        </w:rPr>
        <w:t>извещателей</w:t>
      </w:r>
      <w:proofErr w:type="spellEnd"/>
      <w:r w:rsidRPr="005B70FE">
        <w:rPr>
          <w:rFonts w:ascii="Arial" w:hAnsi="Arial" w:cs="Arial"/>
        </w:rPr>
        <w:t xml:space="preserve"> предусматривают на крыше резервуара на расстоянии не более 3 м от стенки с шагом не более 12,5 м друг от друга по периметру. Для резервуаров с плавающей крышей размещение пожарных </w:t>
      </w:r>
      <w:proofErr w:type="spellStart"/>
      <w:r w:rsidRPr="005B70FE">
        <w:rPr>
          <w:rFonts w:ascii="Arial" w:hAnsi="Arial" w:cs="Arial"/>
        </w:rPr>
        <w:t>извещателей</w:t>
      </w:r>
      <w:proofErr w:type="spellEnd"/>
      <w:r w:rsidRPr="005B70FE">
        <w:rPr>
          <w:rFonts w:ascii="Arial" w:hAnsi="Arial" w:cs="Arial"/>
        </w:rPr>
        <w:t xml:space="preserve"> выполняют по верхней образующей резервуара с шагом не более 12,5 м друг от друга по периметру.</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Здания НПС предусматривают не ниже IV степени огнестойкости, класса С0 в т.ч. электротехнические (ЗРУ, ЩСУ, КТП), насосные станции пожаротушения и помещения при резервуарах противопожарного запаса воды. При наличии в насосных станциях пожаротушения дизельных двигателей здание соответствует I степени огнестойкости.</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Здания, сооружения НПС оборудуют внутренним и наружным противопожарным водопроводом в соответствии с требованиями нормативных документов по пожарной безопасности </w:t>
      </w:r>
      <w:r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shd w:val="clear" w:color="auto" w:fill="FFFFFF" w:themeFill="background1"/>
        <w:spacing w:line="360" w:lineRule="auto"/>
        <w:ind w:firstLine="851"/>
        <w:jc w:val="both"/>
        <w:rPr>
          <w:rFonts w:ascii="Arial" w:hAnsi="Arial" w:cs="Arial"/>
        </w:rPr>
      </w:pPr>
      <w:r w:rsidRPr="005B70FE">
        <w:rPr>
          <w:rFonts w:ascii="Arial" w:hAnsi="Arial" w:cs="Arial"/>
        </w:rPr>
        <w:t xml:space="preserve">Допускают не оборудовать внутренним противопожарным водопроводом административно – бытовые здания объемом менее 5000 м³; производственные и складские здания категории по пожарной опасности А, Б, В объемом менее 500 м³; производственные и складские здания категории по пожарной опасности Г и Д </w:t>
      </w:r>
      <w:r w:rsidRPr="005B70FE">
        <w:rPr>
          <w:rFonts w:ascii="Arial" w:hAnsi="Arial" w:cs="Arial"/>
        </w:rPr>
        <w:lastRenderedPageBreak/>
        <w:t xml:space="preserve">объемом менее 5000 м³, здания и помещения оборудованные автоматическими установками пожаротушения, </w:t>
      </w:r>
      <w:proofErr w:type="spellStart"/>
      <w:r w:rsidRPr="005B70FE">
        <w:rPr>
          <w:rFonts w:ascii="Arial" w:hAnsi="Arial" w:cs="Arial"/>
        </w:rPr>
        <w:t>электропомещения</w:t>
      </w:r>
      <w:proofErr w:type="spellEnd"/>
      <w:r w:rsidRPr="005B70FE">
        <w:rPr>
          <w:rFonts w:ascii="Arial" w:hAnsi="Arial" w:cs="Arial"/>
        </w:rPr>
        <w:t xml:space="preserve">, </w:t>
      </w:r>
      <w:proofErr w:type="spellStart"/>
      <w:r w:rsidRPr="005B70FE">
        <w:rPr>
          <w:rFonts w:ascii="Arial" w:hAnsi="Arial" w:cs="Arial"/>
        </w:rPr>
        <w:t>венткамеры</w:t>
      </w:r>
      <w:proofErr w:type="spellEnd"/>
      <w:r w:rsidRPr="005B70FE">
        <w:rPr>
          <w:rFonts w:ascii="Arial" w:hAnsi="Arial" w:cs="Arial"/>
        </w:rPr>
        <w:t xml:space="preserve"> приточные, </w:t>
      </w:r>
      <w:proofErr w:type="spellStart"/>
      <w:r w:rsidRPr="005B70FE">
        <w:rPr>
          <w:rFonts w:ascii="Arial" w:hAnsi="Arial" w:cs="Arial"/>
        </w:rPr>
        <w:t>венткамеры</w:t>
      </w:r>
      <w:proofErr w:type="spellEnd"/>
      <w:r w:rsidRPr="005B70FE">
        <w:rPr>
          <w:rFonts w:ascii="Arial" w:hAnsi="Arial" w:cs="Arial"/>
        </w:rPr>
        <w:t xml:space="preserve"> вытяжные, </w:t>
      </w:r>
      <w:proofErr w:type="spellStart"/>
      <w:r w:rsidRPr="005B70FE">
        <w:rPr>
          <w:rFonts w:ascii="Arial" w:hAnsi="Arial" w:cs="Arial"/>
        </w:rPr>
        <w:t>необслуживающие</w:t>
      </w:r>
      <w:proofErr w:type="spellEnd"/>
      <w:r w:rsidRPr="005B70FE">
        <w:rPr>
          <w:rFonts w:ascii="Arial" w:hAnsi="Arial" w:cs="Arial"/>
        </w:rPr>
        <w:t xml:space="preserve"> помещения категорий А и Б, водяные насосные и тепловые узлы.</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прокладке трубопроводов пожаротушения применяют пожарные гребенки или гидранты.</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Здания и сооружения НПС оборудуют системами автоматического пожаротушения, автоматической пожарной сигнализации, оповещения и управления эвакуацией людей при пожаре в соответствии с требованиями нормативных документов по пожарной безопасности </w:t>
      </w:r>
      <w:r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numPr>
          <w:ilvl w:val="1"/>
          <w:numId w:val="34"/>
        </w:numPr>
        <w:shd w:val="clear" w:color="auto" w:fill="FFFFFF" w:themeFill="background1"/>
        <w:tabs>
          <w:tab w:val="left" w:pos="1418"/>
        </w:tabs>
        <w:spacing w:line="360" w:lineRule="auto"/>
        <w:ind w:left="0" w:firstLine="709"/>
        <w:jc w:val="both"/>
        <w:rPr>
          <w:rFonts w:ascii="Arial" w:hAnsi="Arial" w:cs="Arial"/>
        </w:rPr>
      </w:pPr>
      <w:r w:rsidRPr="005B70FE">
        <w:rPr>
          <w:rFonts w:ascii="Arial" w:hAnsi="Arial" w:cs="Arial"/>
        </w:rPr>
        <w:t>Территорию, здания и сооружения НПС оборудуют первичными средствами пожаротушения.</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Территорию, здания и сооружения обеспечивают предупреждающими, информационными, запрещающими знаками пожарной безопасности.</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На территории НПС предусматривают систему оповещения и управления эвакуацией людей. Реализацию функций оповещения и управления эвакуацией людей с территории локальными системами НПС определяют в соответствии с 14.3.</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формировании генерального плана учитывают противопожарные разрывы, в том числе расстояние от зданий и сооружений разных зон в соответствии с действующими нормативными документами в области пожарной безопасности.</w:t>
      </w:r>
    </w:p>
    <w:p w:rsidR="008A5291" w:rsidRPr="005B70FE" w:rsidRDefault="008A5291" w:rsidP="00453ED4">
      <w:pPr>
        <w:pStyle w:val="12"/>
      </w:pPr>
      <w:bookmarkStart w:id="283" w:name="_Toc21683679"/>
      <w:r w:rsidRPr="005B70FE">
        <w:t>Охрана окружающей среды</w:t>
      </w:r>
      <w:bookmarkEnd w:id="283"/>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проектировании НПС обеспечивают рациональное использование природных ресурсов, а также при необходимости предусматривают природоохранные сооружения, обеспечивающие: соблюдение установленных гигиенических нормативов загрязняющих веществ в атмосферном воздухе на границе санитарно-защитной зоны, очистку сточных вод до требуемых нормативов качества, организацию мест временного накопления отходов в соответствии с установленными правилами, нормативами и требованиями в области обращения с отходами</w:t>
      </w:r>
      <w:r w:rsidR="00453ED4" w:rsidRPr="005B70FE">
        <w:rPr>
          <w:rFonts w:ascii="Arial" w:hAnsi="Arial" w:cs="Arial"/>
        </w:rPr>
        <w:t xml:space="preserve"> </w:t>
      </w:r>
      <w:r w:rsidR="00453ED4" w:rsidRPr="005B70FE">
        <w:rPr>
          <w:rFonts w:ascii="Arial" w:hAnsi="Arial" w:cs="Arial"/>
          <w:kern w:val="2"/>
        </w:rPr>
        <w:t>государств – членов ЕАЭС</w:t>
      </w:r>
      <w:r w:rsidRPr="005B70FE">
        <w:rPr>
          <w:rFonts w:ascii="Arial" w:hAnsi="Arial" w:cs="Arial"/>
        </w:rPr>
        <w:t>. Разработанные природоохранные мероприятия направленны на уменьшение и ликвидацию отрицательного воздействия на окружающую среду, сохранение, улучшение и рациональное использование природно-ресурсного потенциала.</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выборе места размещения НПС, городков строителей и др. учитывают основной вид разрешенного использования земельных участков.</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lastRenderedPageBreak/>
        <w:t xml:space="preserve">Размещение НПС, городков строителей и др. предусматривают с учетом наличия зон с особыми условиями использования территорий (охранные, санитарно-защитные зоны, зоны охраны объектов культурного наследия, в т.ч. памятников истории и культуры, </w:t>
      </w:r>
      <w:proofErr w:type="spellStart"/>
      <w:r w:rsidRPr="005B70FE">
        <w:rPr>
          <w:rFonts w:ascii="Arial" w:hAnsi="Arial" w:cs="Arial"/>
        </w:rPr>
        <w:t>водоохранные</w:t>
      </w:r>
      <w:proofErr w:type="spellEnd"/>
      <w:r w:rsidRPr="005B70FE">
        <w:rPr>
          <w:rFonts w:ascii="Arial" w:hAnsi="Arial" w:cs="Arial"/>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5B70FE">
        <w:rPr>
          <w:rFonts w:ascii="Arial" w:hAnsi="Arial" w:cs="Arial"/>
        </w:rPr>
        <w:t>приаэродромная</w:t>
      </w:r>
      <w:proofErr w:type="spellEnd"/>
      <w:r w:rsidRPr="005B70FE">
        <w:rPr>
          <w:rFonts w:ascii="Arial" w:hAnsi="Arial" w:cs="Arial"/>
        </w:rPr>
        <w:t xml:space="preserve"> территория, рыбоохранные зоны), а так же имеющих особое природоохранное, научное,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Проектируемые мероприятия по охране атмосферного воздуха, уровней физического и (или) биологического воздействия на атмосферный воздух разрабатывают на основе расчетных показателей уровня химического, физического и (или) биологического воздействия объекта на среду обитания человека и обеспечивают </w:t>
      </w:r>
      <w:proofErr w:type="spellStart"/>
      <w:r w:rsidRPr="005B70FE">
        <w:rPr>
          <w:rFonts w:ascii="Arial" w:hAnsi="Arial" w:cs="Arial"/>
        </w:rPr>
        <w:t>непревышение</w:t>
      </w:r>
      <w:proofErr w:type="spellEnd"/>
      <w:r w:rsidRPr="005B70FE">
        <w:rPr>
          <w:rFonts w:ascii="Arial" w:hAnsi="Arial" w:cs="Arial"/>
        </w:rPr>
        <w:t xml:space="preserve"> нормативов качества атмосферного воздуха в соответствии с санитарно-гигиеническими нормами и правилами на границе санитарно-защитной зоны с учетом фонового загрязнения окружающей среды.</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В границах санитарно-защитной зоны не допускают использования земельных участков в целях:</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lastRenderedPageBreak/>
        <w:t>Рекомендуемые минимальные расстояния от НПС до населенных пунктов, промышленных предприятий, зданий и сооружений принимают в зависимости от категории НПС, но не менее значений, указанных в приложении В.</w:t>
      </w:r>
    </w:p>
    <w:p w:rsidR="008A5291" w:rsidRPr="005B70FE" w:rsidRDefault="008A5291" w:rsidP="008A5291">
      <w:pPr>
        <w:shd w:val="clear" w:color="auto" w:fill="FFFFFF" w:themeFill="background1"/>
        <w:spacing w:after="60"/>
        <w:ind w:left="45" w:right="147" w:firstLine="522"/>
        <w:jc w:val="both"/>
        <w:rPr>
          <w:rFonts w:ascii="Arial" w:hAnsi="Arial" w:cs="Arial"/>
          <w:bCs/>
          <w:spacing w:val="40"/>
          <w:sz w:val="20"/>
          <w:szCs w:val="20"/>
        </w:rPr>
      </w:pPr>
      <w:r w:rsidRPr="005B70FE">
        <w:rPr>
          <w:rFonts w:ascii="Arial" w:hAnsi="Arial" w:cs="Arial"/>
          <w:bCs/>
          <w:spacing w:val="40"/>
          <w:sz w:val="20"/>
          <w:szCs w:val="20"/>
        </w:rPr>
        <w:t>Примечания</w:t>
      </w:r>
    </w:p>
    <w:p w:rsidR="008A5291" w:rsidRPr="005B70FE" w:rsidRDefault="008A5291" w:rsidP="008A5291">
      <w:pPr>
        <w:shd w:val="clear" w:color="auto" w:fill="FFFFFF" w:themeFill="background1"/>
        <w:ind w:left="46" w:right="148" w:firstLine="521"/>
        <w:jc w:val="both"/>
        <w:rPr>
          <w:rFonts w:ascii="Arial" w:hAnsi="Arial" w:cs="Arial"/>
          <w:sz w:val="20"/>
          <w:szCs w:val="20"/>
        </w:rPr>
      </w:pPr>
      <w:r w:rsidRPr="005B70FE">
        <w:rPr>
          <w:rFonts w:ascii="Arial" w:hAnsi="Arial" w:cs="Arial"/>
          <w:sz w:val="20"/>
          <w:szCs w:val="20"/>
        </w:rPr>
        <w:t>1. Величину санитарно-защитной зоны для нефтехранилищ уточняют в каждом конкретном случае на основе расчетов и реальных характеристик загрязнения атмосферы прилегающих территорий углеводородами.</w:t>
      </w:r>
    </w:p>
    <w:p w:rsidR="008A5291" w:rsidRPr="005B70FE" w:rsidRDefault="008A5291" w:rsidP="008A5291">
      <w:pPr>
        <w:shd w:val="clear" w:color="auto" w:fill="FFFFFF" w:themeFill="background1"/>
        <w:ind w:left="46" w:right="148" w:firstLine="521"/>
        <w:jc w:val="both"/>
        <w:rPr>
          <w:rFonts w:ascii="Arial" w:hAnsi="Arial" w:cs="Arial"/>
          <w:sz w:val="20"/>
          <w:szCs w:val="20"/>
        </w:rPr>
      </w:pPr>
      <w:r w:rsidRPr="005B70FE">
        <w:rPr>
          <w:rFonts w:ascii="Arial" w:hAnsi="Arial" w:cs="Arial"/>
          <w:bCs/>
          <w:spacing w:val="40"/>
          <w:sz w:val="20"/>
          <w:szCs w:val="20"/>
        </w:rPr>
        <w:t>2</w:t>
      </w:r>
      <w:r w:rsidRPr="005B70FE">
        <w:rPr>
          <w:rFonts w:ascii="Arial" w:hAnsi="Arial" w:cs="Arial"/>
          <w:sz w:val="20"/>
          <w:szCs w:val="20"/>
        </w:rPr>
        <w:t>. Минимальные разрывы складов ЛВЖ и ГЖ, размещающихся в составе речного порта, до жилой зоны, в зависимости от категории, составляют от 5000 м (I категория) до 500 м (без категории).</w:t>
      </w:r>
    </w:p>
    <w:p w:rsidR="008A5291" w:rsidRPr="005B70FE" w:rsidRDefault="008A5291" w:rsidP="008A5291">
      <w:pPr>
        <w:numPr>
          <w:ilvl w:val="1"/>
          <w:numId w:val="34"/>
        </w:numPr>
        <w:shd w:val="clear" w:color="auto" w:fill="FFFFFF" w:themeFill="background1"/>
        <w:spacing w:before="120" w:line="360" w:lineRule="auto"/>
        <w:ind w:left="0" w:firstLine="709"/>
        <w:jc w:val="both"/>
        <w:rPr>
          <w:rFonts w:ascii="Arial" w:hAnsi="Arial" w:cs="Arial"/>
        </w:rPr>
      </w:pPr>
      <w:r w:rsidRPr="005B70FE">
        <w:rPr>
          <w:rFonts w:ascii="Arial" w:hAnsi="Arial" w:cs="Arial"/>
        </w:rPr>
        <w:t>Обустройство мест хранения горюче-смазочных материалов и других промышленных площадок выполняют таким образом, чтобы исключить попадание загрязняющих веществ в поверхностные и подземные воды.</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Площадку для временного накопления грунта, загрязненного нефтепродуктами, </w:t>
      </w:r>
      <w:proofErr w:type="spellStart"/>
      <w:r w:rsidRPr="005B70FE">
        <w:rPr>
          <w:rFonts w:ascii="Arial" w:hAnsi="Arial" w:cs="Arial"/>
        </w:rPr>
        <w:t>нефтешлама</w:t>
      </w:r>
      <w:proofErr w:type="spellEnd"/>
      <w:r w:rsidRPr="005B70FE">
        <w:rPr>
          <w:rFonts w:ascii="Arial" w:hAnsi="Arial" w:cs="Arial"/>
        </w:rPr>
        <w:t xml:space="preserve"> предусматривают в границах существующего землеотвода за пределами НПС с учетом возможности беспрепятственного подъезда к ней.</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Обустройство площадки для временного накопления грунта, загрязненного нефтепродуктами, </w:t>
      </w:r>
      <w:proofErr w:type="spellStart"/>
      <w:r w:rsidRPr="005B70FE">
        <w:rPr>
          <w:rFonts w:ascii="Arial" w:hAnsi="Arial" w:cs="Arial"/>
        </w:rPr>
        <w:t>нефтешлама</w:t>
      </w:r>
      <w:proofErr w:type="spellEnd"/>
      <w:r w:rsidRPr="005B70FE">
        <w:rPr>
          <w:rFonts w:ascii="Arial" w:hAnsi="Arial" w:cs="Arial"/>
        </w:rPr>
        <w:t>, компонентов буровых растворов, шламов и других производственных площадок выполняют таким образом, чтобы исключить попадание загрязняющих веществ в поверхностные и подземные воды, в соответствии с экологическими, санитарными требованиями, требованиями пожарной безопасности</w:t>
      </w:r>
      <w:r w:rsidR="00BF0BCF" w:rsidRPr="005B70FE">
        <w:rPr>
          <w:rFonts w:ascii="Arial" w:hAnsi="Arial" w:cs="Arial"/>
        </w:rPr>
        <w:t xml:space="preserve"> </w:t>
      </w:r>
      <w:r w:rsidR="00BF0BCF"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При производстве работ на водных объектах, используемых для рыбного хозяйства, предусматриваются и своевременно осуществляются мероприятия, обеспечивающие охрану водных объектов, рыбных ресурсов, водных и околоводных животных и растений, в том числе во избежание гибели рыб и других водных организмов.</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Проектируемые мероприятия по накоплению отходов и их обеззараживанию выполняют в соответствии с требованиями законов и нормативных документов государств – членов ЕАЭС, современными методами и технологиями утилизации производственных и коммунальных отходов, исключающими их долговременное накопление, а также загрязнение атмосферного воздуха, подземных вод и недр.</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Проектируемые мероприятия для защиты объектов животного мира в местах строительства и эксплуатации НПС исключают нарушения путей массовой миграции животных; попадание их в водозаборные сооружения, объекты хранения отходов, под движущийся транспорт; столкновение с проводами. Животные </w:t>
      </w:r>
      <w:r w:rsidRPr="005B70FE">
        <w:rPr>
          <w:rFonts w:ascii="Arial" w:hAnsi="Arial" w:cs="Arial"/>
        </w:rPr>
        <w:lastRenderedPageBreak/>
        <w:t>ограждены от воздействий электромагнитных полей, электрических полей, шума, вибраций.</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установлении сроков строительства учитывают ограничения на проведение строительных работ в периоды массовой миграции объектов животного мира, в местах их размножения и линьки, выкармливания молодняка; нереста, нагула и ската молоди рыбы.</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выявлении объектов животного и растительного мира, а также редких и находящихся под угрозой исчезновения видов растений, занесенных в Красную книгу, соблюдают требования природоохранного и лесного законодательства</w:t>
      </w:r>
      <w:r w:rsidR="00BF0BCF" w:rsidRPr="005B70FE">
        <w:rPr>
          <w:rFonts w:ascii="Arial" w:hAnsi="Arial" w:cs="Arial"/>
        </w:rPr>
        <w:t xml:space="preserve"> </w:t>
      </w:r>
      <w:r w:rsidR="00BF0BCF"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При наличии в зоне влияния проектируемого объекта строительства (реконструкции) редких и находящихся под угрозой исчезновения животных и растений, занесенных в Красную книгу, предусматривают мероприятия по их сохранности и минимизации негативного воздействия, определяют порядок действий по компенсирующим мероприятиям.</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С целью уменьшения негативного воздействия на земельные ресурсы все строительно-монтажные работы проводят исключительно в пределах полосы отвода при наличии всех необходимых и утвержденных разрешительных документов.</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Все нарушенные в ходе хозяйственной деятельности земли </w:t>
      </w:r>
      <w:proofErr w:type="spellStart"/>
      <w:r w:rsidRPr="005B70FE">
        <w:rPr>
          <w:rFonts w:ascii="Arial" w:hAnsi="Arial" w:cs="Arial"/>
        </w:rPr>
        <w:t>рекультивируют</w:t>
      </w:r>
      <w:proofErr w:type="spellEnd"/>
      <w:r w:rsidRPr="005B70FE">
        <w:rPr>
          <w:rFonts w:ascii="Arial" w:hAnsi="Arial" w:cs="Arial"/>
        </w:rPr>
        <w:t>.</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В проектной документации предусматривают следующие технические решения, позволяющие сократить или предотвратить вредное воздействие на окружающую среду (воздушный бассейн, водный бассейн, земельные </w:t>
      </w:r>
      <w:r w:rsidRPr="005B70FE">
        <w:rPr>
          <w:rFonts w:ascii="Arial" w:hAnsi="Arial" w:cs="Arial"/>
        </w:rPr>
        <w:br/>
        <w:t>ресурсы и т.д.):</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а)</w:t>
      </w:r>
      <w:r w:rsidRPr="005B70FE">
        <w:rPr>
          <w:rFonts w:ascii="Arial" w:hAnsi="Arial" w:cs="Arial"/>
        </w:rPr>
        <w:tab/>
        <w:t>установки для очистки выбросов в атмосферу от стационарных источников (при необходимости);</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б)</w:t>
      </w:r>
      <w:r w:rsidRPr="005B70FE">
        <w:rPr>
          <w:rFonts w:ascii="Arial" w:hAnsi="Arial" w:cs="Arial"/>
        </w:rPr>
        <w:tab/>
        <w:t>на площадках НПС без РП проектируют хозяйственно-бытовую канализацию, а на площадках НПС с РП проектируют две системы канализации – производственно-дождевую и хозяйственно-бытовую;</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в)</w:t>
      </w:r>
      <w:r w:rsidRPr="005B70FE">
        <w:rPr>
          <w:rFonts w:ascii="Arial" w:hAnsi="Arial" w:cs="Arial"/>
        </w:rPr>
        <w:tab/>
        <w:t>обвалование резервуаров и РП;</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г)</w:t>
      </w:r>
      <w:r w:rsidRPr="005B70FE">
        <w:rPr>
          <w:rFonts w:ascii="Arial" w:hAnsi="Arial" w:cs="Arial"/>
        </w:rPr>
        <w:tab/>
        <w:t>применение противофильтрационного экрана на всей площади каре РП;</w:t>
      </w:r>
    </w:p>
    <w:p w:rsidR="008A5291" w:rsidRPr="005B70FE" w:rsidRDefault="008A5291" w:rsidP="008A5291">
      <w:pPr>
        <w:pStyle w:val="afffffe"/>
        <w:shd w:val="clear" w:color="auto" w:fill="FFFFFF" w:themeFill="background1"/>
        <w:tabs>
          <w:tab w:val="left" w:pos="993"/>
        </w:tabs>
        <w:spacing w:before="0" w:line="360" w:lineRule="auto"/>
        <w:rPr>
          <w:rFonts w:ascii="Arial" w:hAnsi="Arial" w:cs="Arial"/>
        </w:rPr>
      </w:pPr>
      <w:r w:rsidRPr="005B70FE">
        <w:rPr>
          <w:rFonts w:ascii="Arial" w:hAnsi="Arial" w:cs="Arial"/>
        </w:rPr>
        <w:t>д)</w:t>
      </w:r>
      <w:r w:rsidRPr="005B70FE">
        <w:rPr>
          <w:rFonts w:ascii="Arial" w:hAnsi="Arial" w:cs="Arial"/>
        </w:rPr>
        <w:tab/>
        <w:t>окраска резервуаров покрытием светлого (белого) тона;</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е)</w:t>
      </w:r>
      <w:r w:rsidRPr="005B70FE">
        <w:rPr>
          <w:rFonts w:ascii="Arial" w:hAnsi="Arial" w:cs="Arial"/>
        </w:rPr>
        <w:tab/>
      </w:r>
      <w:r w:rsidRPr="005B70FE">
        <w:rPr>
          <w:rFonts w:ascii="Arial" w:hAnsi="Arial" w:cs="Arial"/>
          <w:spacing w:val="-2"/>
        </w:rPr>
        <w:t xml:space="preserve">бетонирование и </w:t>
      </w:r>
      <w:proofErr w:type="spellStart"/>
      <w:r w:rsidRPr="005B70FE">
        <w:rPr>
          <w:rFonts w:ascii="Arial" w:hAnsi="Arial" w:cs="Arial"/>
          <w:spacing w:val="-2"/>
        </w:rPr>
        <w:t>отбортовка</w:t>
      </w:r>
      <w:proofErr w:type="spellEnd"/>
      <w:r w:rsidRPr="005B70FE">
        <w:rPr>
          <w:rFonts w:ascii="Arial" w:hAnsi="Arial" w:cs="Arial"/>
          <w:spacing w:val="-2"/>
        </w:rPr>
        <w:t xml:space="preserve"> бордюрным камнем открытых площадок технологического оборудования</w:t>
      </w:r>
      <w:r w:rsidRPr="005B70FE">
        <w:rPr>
          <w:rFonts w:ascii="Arial" w:hAnsi="Arial" w:cs="Arial"/>
        </w:rPr>
        <w:t xml:space="preserve">; </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lastRenderedPageBreak/>
        <w:t>ж)</w:t>
      </w:r>
      <w:r w:rsidRPr="005B70FE">
        <w:rPr>
          <w:rFonts w:ascii="Arial" w:hAnsi="Arial" w:cs="Arial"/>
        </w:rPr>
        <w:tab/>
        <w:t>для</w:t>
      </w:r>
      <w:r w:rsidRPr="005B70FE">
        <w:rPr>
          <w:rFonts w:ascii="Arial" w:hAnsi="Arial" w:cs="Arial"/>
          <w:spacing w:val="-2"/>
        </w:rPr>
        <w:t xml:space="preserve"> временного накопления отходов предусматривают освещенную, огороженную площадку с твердым гидронепроницаемым покрытием, обеспеченную противопожарным инвентарем и контейнером с песком. По периметру площадки предусматривают </w:t>
      </w:r>
      <w:proofErr w:type="spellStart"/>
      <w:r w:rsidRPr="005B70FE">
        <w:rPr>
          <w:rFonts w:ascii="Arial" w:hAnsi="Arial" w:cs="Arial"/>
          <w:spacing w:val="-2"/>
        </w:rPr>
        <w:t>обваловку</w:t>
      </w:r>
      <w:proofErr w:type="spellEnd"/>
      <w:r w:rsidRPr="005B70FE">
        <w:rPr>
          <w:rFonts w:ascii="Arial" w:hAnsi="Arial" w:cs="Arial"/>
          <w:spacing w:val="-2"/>
        </w:rPr>
        <w:t xml:space="preserve"> и приямок для сбора поверхностных сточных вод с последующим отводом по системе производственно-дождевой канализации на очистные сооружения </w:t>
      </w:r>
      <w:r w:rsidRPr="005B70FE">
        <w:rPr>
          <w:rFonts w:ascii="Arial" w:hAnsi="Arial" w:cs="Arial"/>
        </w:rPr>
        <w:t>производственно-дождевых сточных вод</w:t>
      </w:r>
      <w:r w:rsidRPr="005B70FE">
        <w:rPr>
          <w:rFonts w:ascii="Arial" w:hAnsi="Arial" w:cs="Arial"/>
          <w:spacing w:val="-2"/>
        </w:rPr>
        <w:t xml:space="preserve"> (для НПС с РП), либо с опорожнением приямка и последующим вывозом передвижной техникой на ближайшие очистные сооружения </w:t>
      </w:r>
      <w:r w:rsidRPr="005B70FE">
        <w:rPr>
          <w:rFonts w:ascii="Arial" w:hAnsi="Arial" w:cs="Arial"/>
        </w:rPr>
        <w:t>производственно-дождевых сточных вод</w:t>
      </w:r>
      <w:r w:rsidRPr="005B70FE">
        <w:rPr>
          <w:rFonts w:ascii="Arial" w:hAnsi="Arial" w:cs="Arial"/>
          <w:spacing w:val="-2"/>
        </w:rPr>
        <w:t xml:space="preserve"> (для НПС без РП).</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bookmarkStart w:id="284" w:name="_Toc117149373"/>
      <w:bookmarkStart w:id="285" w:name="_Toc121308142"/>
      <w:bookmarkStart w:id="286" w:name="_Toc121308324"/>
      <w:bookmarkStart w:id="287" w:name="_Toc144118427"/>
      <w:bookmarkStart w:id="288" w:name="_Toc232997211"/>
      <w:bookmarkStart w:id="289" w:name="_Toc232998324"/>
      <w:bookmarkStart w:id="290" w:name="_Toc233690021"/>
      <w:r w:rsidRPr="005B70FE">
        <w:rPr>
          <w:rFonts w:ascii="Arial" w:hAnsi="Arial" w:cs="Arial"/>
        </w:rPr>
        <w:t>Оборотное водоснабжение предусматривают в системах охлаждения ЭД магистральных насосов, для мойки автомашин, эстакад слива-налива. Повторное использование очищенных производственных и дождевых сточных вод возможно на полив территории, полив зеленых насаждений, газонов и цветников в случае, если качество очищенных сточных вод соответствует нормативам предельно допустимой концентрации химических веществ в воде водных объектов культурно-бытового водопользования.</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Программу </w:t>
      </w:r>
      <w:r w:rsidRPr="005B70FE">
        <w:rPr>
          <w:rFonts w:ascii="Arial" w:eastAsia="Calibri" w:hAnsi="Arial" w:cs="Arial"/>
        </w:rPr>
        <w:t>производственного экологического контроля при строительстве, эксплуатации НПС, а также при ликвидации последствий аварий, разрабатывают в соответствии с требованиями действующих законодательных актов государств – членов ЕАЭС</w:t>
      </w:r>
      <w:r w:rsidRPr="005B70FE">
        <w:rPr>
          <w:rFonts w:ascii="Arial" w:hAnsi="Arial" w:cs="Arial"/>
        </w:rPr>
        <w:t>.</w:t>
      </w:r>
      <w:r w:rsidRPr="005B70FE">
        <w:rPr>
          <w:rFonts w:ascii="Arial" w:eastAsia="Calibri" w:hAnsi="Arial" w:cs="Arial"/>
        </w:rPr>
        <w:t xml:space="preserve"> </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Производственный экологический контроль (мониторинг) осуществляют силами аккредитованной эколого-аналитической лаборатории и/или специализированными организациями на договорной основе по показателям, входящим в область аккредитации лаборатории.</w:t>
      </w:r>
    </w:p>
    <w:p w:rsidR="008A5291" w:rsidRPr="005B70FE" w:rsidRDefault="008A5291" w:rsidP="00453ED4">
      <w:pPr>
        <w:pStyle w:val="12"/>
      </w:pPr>
      <w:bookmarkStart w:id="291" w:name="_Toc21683680"/>
      <w:bookmarkEnd w:id="284"/>
      <w:bookmarkEnd w:id="285"/>
      <w:bookmarkEnd w:id="286"/>
      <w:bookmarkEnd w:id="287"/>
      <w:bookmarkEnd w:id="288"/>
      <w:bookmarkEnd w:id="289"/>
      <w:bookmarkEnd w:id="290"/>
      <w:r w:rsidRPr="005B70FE">
        <w:t>Инженерная защита НПС</w:t>
      </w:r>
      <w:bookmarkEnd w:id="291"/>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Необходимость инженерной защиты определяют с учетом оценки риска опасных геологических процессов:</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 для вновь застраиваемых и реконструируемых территорий – в проекте генерального плана с учетом вариантности планировочных и технических решений;</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 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Мероприятия по инженерной защите и охране окружающей среды проектируют комплексно, с учетом прогноза ее изменения в связи с постройкой </w:t>
      </w:r>
      <w:r w:rsidRPr="005B70FE">
        <w:rPr>
          <w:rFonts w:ascii="Arial" w:hAnsi="Arial" w:cs="Arial"/>
        </w:rPr>
        <w:lastRenderedPageBreak/>
        <w:t>сооружений инженерной защиты и освоением территории. При этом мероприятия инженерной защиты от разных видов опасных процессов согласованы между собой.</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Уровень ответственности (класс) сооружений инженерной защиты назначают в соответствии с уровнем ответственности или классом защищаемых объектов. При защите территории, на которой расположены объекты различных уровней ответственности или классов, уровень ответственности сооружений инженерной защиты как правило, соответствует уровню ответственности большинства защищаемых объектов. При этом отдельные объекты с повышенным уровнем ответственности могут иметь локальную защиту.</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проектировании инженерной защиты в сейсмических районах, в районах развития грунтов с особыми свойствами (</w:t>
      </w:r>
      <w:proofErr w:type="spellStart"/>
      <w:r w:rsidRPr="005B70FE">
        <w:rPr>
          <w:rFonts w:ascii="Arial" w:hAnsi="Arial" w:cs="Arial"/>
        </w:rPr>
        <w:t>просадочных</w:t>
      </w:r>
      <w:proofErr w:type="spellEnd"/>
      <w:r w:rsidRPr="005B70FE">
        <w:rPr>
          <w:rFonts w:ascii="Arial" w:hAnsi="Arial" w:cs="Arial"/>
        </w:rPr>
        <w:t>, набухающих, засоленных, мерзлых и др.), других опасных процессов (оползни, обвалы, карст, снежные лавины, подтопление, селевые потоки и др.), а также на подрабатываемых территориях учитывают дополнительные требования соответствующих нормативных документов</w:t>
      </w:r>
      <w:r w:rsidR="00BF0BCF" w:rsidRPr="005B70FE">
        <w:rPr>
          <w:rFonts w:ascii="Arial" w:hAnsi="Arial" w:cs="Arial"/>
        </w:rPr>
        <w:t xml:space="preserve"> </w:t>
      </w:r>
      <w:r w:rsidR="00BF0BCF" w:rsidRPr="005B70FE">
        <w:rPr>
          <w:rFonts w:ascii="Arial" w:hAnsi="Arial" w:cs="Arial"/>
          <w:kern w:val="2"/>
        </w:rPr>
        <w:t>государств – членов ЕАЭС</w:t>
      </w:r>
      <w:r w:rsidRPr="005B70FE">
        <w:rPr>
          <w:rFonts w:ascii="Arial" w:hAnsi="Arial" w:cs="Arial"/>
        </w:rPr>
        <w:t>.</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Для защиты площадки НПС от подтопления предусматривают технические решения по водопонижению, обеспечивающие отвод грунтовых вод от фундаментов зданий и сооружений. Выпуск воды из системы водопонижения следует выполняют по самотечному коллектору, при отсутствии требуемых уклонов устраивают дренажную насосную станцию, сброс осуществляют по напорному коллектору в открытые водоемы и реки, а также в тальвеги оврагов с соблюдением требований очистки и при обязательном осуществлении противоэрозионных устройств и мероприятий против заболачивания и других видов ущерба окружающей среде. Выбор типа дренажа (открытый или закрытый) определяют гидрогеологическими условиями площадки строительства с учетом прогноза подъема уровня грунтовых вод. Эффективность дренажа определяют гидрогеологическим расчетом.</w:t>
      </w:r>
    </w:p>
    <w:p w:rsidR="008A5291" w:rsidRPr="005B70FE" w:rsidRDefault="008A5291" w:rsidP="00453ED4">
      <w:pPr>
        <w:pStyle w:val="12"/>
      </w:pPr>
      <w:bookmarkStart w:id="292" w:name="_Toc21683681"/>
      <w:r w:rsidRPr="005B70FE">
        <w:t>Перечень мероприятий по гражданской обороне, мероприятий по предупреждению чрезвычайных ситуаций природного и техногенного характера</w:t>
      </w:r>
      <w:bookmarkEnd w:id="292"/>
    </w:p>
    <w:p w:rsidR="008A5291" w:rsidRPr="005B70FE" w:rsidRDefault="008A5291" w:rsidP="008A5291">
      <w:pPr>
        <w:spacing w:line="360" w:lineRule="auto"/>
        <w:ind w:firstLine="709"/>
        <w:jc w:val="both"/>
        <w:rPr>
          <w:rFonts w:ascii="Arial" w:hAnsi="Arial" w:cs="Arial"/>
        </w:rPr>
      </w:pPr>
      <w:r w:rsidRPr="005B70FE">
        <w:rPr>
          <w:rFonts w:ascii="Arial" w:hAnsi="Arial" w:cs="Arial"/>
        </w:rPr>
        <w:t>Документацию на проектирование опасных производственных объектов, выполняют с учетом перечня мероприятий по гражданской обороне, мероприятий по предупреждению чрезвычайных ситуаций природного и техногенного характера.</w:t>
      </w:r>
    </w:p>
    <w:p w:rsidR="008A5291" w:rsidRPr="005B70FE" w:rsidRDefault="008A5291" w:rsidP="00453ED4">
      <w:pPr>
        <w:pStyle w:val="12"/>
      </w:pPr>
      <w:bookmarkStart w:id="293" w:name="_Toc21683682"/>
      <w:r w:rsidRPr="005B70FE">
        <w:lastRenderedPageBreak/>
        <w:t>Инженерно-технические средства охраны и средства антитеррористической защиты НПС</w:t>
      </w:r>
      <w:bookmarkEnd w:id="293"/>
    </w:p>
    <w:p w:rsidR="008A5291" w:rsidRPr="005B70FE" w:rsidRDefault="008A5291" w:rsidP="008A5291">
      <w:pPr>
        <w:pStyle w:val="afd"/>
        <w:numPr>
          <w:ilvl w:val="1"/>
          <w:numId w:val="34"/>
        </w:numPr>
        <w:shd w:val="clear" w:color="auto" w:fill="FFFFFF" w:themeFill="background1"/>
        <w:tabs>
          <w:tab w:val="left" w:pos="1418"/>
        </w:tabs>
        <w:spacing w:after="0" w:line="360" w:lineRule="auto"/>
        <w:ind w:left="0" w:firstLine="709"/>
        <w:jc w:val="both"/>
        <w:rPr>
          <w:rFonts w:ascii="Arial" w:hAnsi="Arial" w:cs="Arial"/>
        </w:rPr>
      </w:pPr>
      <w:r w:rsidRPr="005B70FE">
        <w:rPr>
          <w:rFonts w:ascii="Arial" w:hAnsi="Arial" w:cs="Arial"/>
        </w:rPr>
        <w:t>Комплекс инженерно-технических средств охраны и средства антитеррористической защиты НПС обеспечивает выполнение следующих функций:</w:t>
      </w:r>
    </w:p>
    <w:p w:rsidR="008A5291" w:rsidRPr="005B70FE" w:rsidRDefault="008A5291" w:rsidP="008A5291">
      <w:pPr>
        <w:pStyle w:val="afd"/>
        <w:shd w:val="clear" w:color="auto" w:fill="FFFFFF" w:themeFill="background1"/>
        <w:tabs>
          <w:tab w:val="left" w:pos="851"/>
        </w:tabs>
        <w:spacing w:after="0" w:line="360" w:lineRule="auto"/>
        <w:ind w:firstLine="709"/>
        <w:jc w:val="both"/>
        <w:rPr>
          <w:rFonts w:ascii="Arial" w:hAnsi="Arial" w:cs="Arial"/>
        </w:rPr>
      </w:pPr>
      <w:r w:rsidRPr="005B70FE">
        <w:rPr>
          <w:rFonts w:ascii="Arial" w:hAnsi="Arial" w:cs="Arial"/>
        </w:rPr>
        <w:t>-</w:t>
      </w:r>
      <w:r w:rsidRPr="005B70FE">
        <w:rPr>
          <w:rFonts w:ascii="Arial" w:hAnsi="Arial" w:cs="Arial"/>
        </w:rPr>
        <w:tab/>
        <w:t>создание физических преград (препятствий) актам незаконного вмешательства в отношении объекта;</w:t>
      </w:r>
    </w:p>
    <w:p w:rsidR="008A5291" w:rsidRPr="005B70FE" w:rsidRDefault="008A5291" w:rsidP="008A5291">
      <w:pPr>
        <w:pStyle w:val="afd"/>
        <w:shd w:val="clear" w:color="auto" w:fill="FFFFFF" w:themeFill="background1"/>
        <w:tabs>
          <w:tab w:val="left" w:pos="851"/>
        </w:tabs>
        <w:spacing w:after="0" w:line="360" w:lineRule="auto"/>
        <w:ind w:firstLine="709"/>
        <w:jc w:val="both"/>
        <w:rPr>
          <w:rFonts w:ascii="Arial" w:hAnsi="Arial" w:cs="Arial"/>
        </w:rPr>
      </w:pPr>
      <w:r w:rsidRPr="005B70FE">
        <w:rPr>
          <w:rFonts w:ascii="Arial" w:hAnsi="Arial" w:cs="Arial"/>
        </w:rPr>
        <w:t>-</w:t>
      </w:r>
      <w:r w:rsidRPr="005B70FE">
        <w:rPr>
          <w:rFonts w:ascii="Arial" w:hAnsi="Arial" w:cs="Arial"/>
        </w:rPr>
        <w:tab/>
        <w:t>обозначение границ охраняемых территорий (зон) и предупреждения об ответственности за нарушение права собственности;</w:t>
      </w:r>
    </w:p>
    <w:p w:rsidR="008A5291" w:rsidRPr="005B70FE" w:rsidRDefault="008A5291" w:rsidP="008A5291">
      <w:pPr>
        <w:pStyle w:val="afd"/>
        <w:shd w:val="clear" w:color="auto" w:fill="FFFFFF" w:themeFill="background1"/>
        <w:tabs>
          <w:tab w:val="left" w:pos="851"/>
        </w:tabs>
        <w:spacing w:after="0" w:line="360" w:lineRule="auto"/>
        <w:ind w:firstLine="709"/>
        <w:jc w:val="both"/>
        <w:rPr>
          <w:rFonts w:ascii="Arial" w:hAnsi="Arial" w:cs="Arial"/>
        </w:rPr>
      </w:pPr>
      <w:r w:rsidRPr="005B70FE">
        <w:rPr>
          <w:rFonts w:ascii="Arial" w:hAnsi="Arial" w:cs="Arial"/>
        </w:rPr>
        <w:t>-</w:t>
      </w:r>
      <w:r w:rsidRPr="005B70FE">
        <w:rPr>
          <w:rFonts w:ascii="Arial" w:hAnsi="Arial" w:cs="Arial"/>
        </w:rPr>
        <w:tab/>
        <w:t>обнаружение попыток несанкционированного проникновения на объект;</w:t>
      </w:r>
    </w:p>
    <w:p w:rsidR="008A5291" w:rsidRPr="005B70FE" w:rsidRDefault="008A5291" w:rsidP="008A5291">
      <w:pPr>
        <w:pStyle w:val="afd"/>
        <w:shd w:val="clear" w:color="auto" w:fill="FFFFFF" w:themeFill="background1"/>
        <w:tabs>
          <w:tab w:val="left" w:pos="851"/>
        </w:tabs>
        <w:spacing w:after="0" w:line="360" w:lineRule="auto"/>
        <w:ind w:firstLine="709"/>
        <w:jc w:val="both"/>
        <w:rPr>
          <w:rFonts w:ascii="Arial" w:hAnsi="Arial" w:cs="Arial"/>
        </w:rPr>
      </w:pPr>
      <w:r w:rsidRPr="005B70FE">
        <w:rPr>
          <w:rFonts w:ascii="Arial" w:hAnsi="Arial" w:cs="Arial"/>
        </w:rPr>
        <w:t>-</w:t>
      </w:r>
      <w:r w:rsidRPr="005B70FE">
        <w:rPr>
          <w:rFonts w:ascii="Arial" w:hAnsi="Arial" w:cs="Arial"/>
        </w:rPr>
        <w:tab/>
        <w:t>определение места несанкционированного проникновения;</w:t>
      </w:r>
    </w:p>
    <w:p w:rsidR="008A5291" w:rsidRPr="005B70FE" w:rsidRDefault="008A5291" w:rsidP="008A5291">
      <w:pPr>
        <w:pStyle w:val="afd"/>
        <w:shd w:val="clear" w:color="auto" w:fill="FFFFFF" w:themeFill="background1"/>
        <w:spacing w:after="0" w:line="360" w:lineRule="auto"/>
        <w:ind w:firstLine="709"/>
        <w:jc w:val="both"/>
        <w:rPr>
          <w:rFonts w:ascii="Arial" w:hAnsi="Arial" w:cs="Arial"/>
        </w:rPr>
      </w:pPr>
      <w:r w:rsidRPr="005B70FE">
        <w:rPr>
          <w:rFonts w:ascii="Arial" w:hAnsi="Arial" w:cs="Arial"/>
        </w:rPr>
        <w:t>- предотвращение несанкционированного проникновения на охраняемые объекты.</w:t>
      </w:r>
    </w:p>
    <w:p w:rsidR="008A5291" w:rsidRPr="005B70FE" w:rsidRDefault="008A5291" w:rsidP="008A5291">
      <w:pPr>
        <w:pStyle w:val="afd"/>
        <w:shd w:val="clear" w:color="auto" w:fill="FFFFFF" w:themeFill="background1"/>
        <w:tabs>
          <w:tab w:val="left" w:pos="851"/>
        </w:tabs>
        <w:spacing w:after="0" w:line="360" w:lineRule="auto"/>
        <w:ind w:firstLine="709"/>
        <w:jc w:val="both"/>
        <w:rPr>
          <w:rFonts w:ascii="Arial" w:hAnsi="Arial" w:cs="Arial"/>
        </w:rPr>
      </w:pPr>
      <w:r w:rsidRPr="005B70FE">
        <w:rPr>
          <w:rFonts w:ascii="Arial" w:hAnsi="Arial" w:cs="Arial"/>
        </w:rPr>
        <w:t>- своевременное обнаружение и пресечение любых посягательств на целостность и безопасность охраняемых объектов, в том числе актов незаконного вмешательства</w:t>
      </w:r>
    </w:p>
    <w:p w:rsidR="008A5291" w:rsidRPr="005B70FE" w:rsidRDefault="008A5291" w:rsidP="008A5291">
      <w:pPr>
        <w:pStyle w:val="afd"/>
        <w:shd w:val="clear" w:color="auto" w:fill="FFFFFF" w:themeFill="background1"/>
        <w:tabs>
          <w:tab w:val="left" w:pos="851"/>
        </w:tabs>
        <w:spacing w:after="0" w:line="360" w:lineRule="auto"/>
        <w:ind w:firstLine="709"/>
        <w:jc w:val="both"/>
        <w:rPr>
          <w:rFonts w:ascii="Arial" w:hAnsi="Arial" w:cs="Arial"/>
        </w:rPr>
      </w:pPr>
      <w:r w:rsidRPr="005B70FE">
        <w:rPr>
          <w:rFonts w:ascii="Arial" w:hAnsi="Arial" w:cs="Arial"/>
        </w:rPr>
        <w:t>-</w:t>
      </w:r>
      <w:r w:rsidRPr="005B70FE">
        <w:rPr>
          <w:rFonts w:ascii="Arial" w:hAnsi="Arial" w:cs="Arial"/>
        </w:rPr>
        <w:tab/>
        <w:t>передачу информации о несанкционированном проникновении (попытке проникновения) работникам подразделения охраны объекта.</w:t>
      </w:r>
    </w:p>
    <w:p w:rsidR="008A5291" w:rsidRPr="005B70FE" w:rsidRDefault="008A5291" w:rsidP="008A5291">
      <w:pPr>
        <w:pStyle w:val="afd"/>
        <w:numPr>
          <w:ilvl w:val="1"/>
          <w:numId w:val="34"/>
        </w:numPr>
        <w:shd w:val="clear" w:color="auto" w:fill="FFFFFF" w:themeFill="background1"/>
        <w:tabs>
          <w:tab w:val="left" w:pos="1418"/>
        </w:tabs>
        <w:spacing w:after="0" w:line="360" w:lineRule="auto"/>
        <w:ind w:left="0" w:firstLine="709"/>
        <w:jc w:val="both"/>
        <w:rPr>
          <w:rFonts w:ascii="Arial" w:hAnsi="Arial" w:cs="Arial"/>
        </w:rPr>
      </w:pPr>
      <w:r w:rsidRPr="005B70FE">
        <w:rPr>
          <w:rFonts w:ascii="Arial" w:hAnsi="Arial" w:cs="Arial"/>
        </w:rPr>
        <w:t>Проектирование комплексов инженерно-технических средств охраны и средства антитеррористической защиты НПС выполняют в соответствии с требованиями действующих стандартов, сводов правил, нормативно-правовых актов государств – членов ЕАЭС в области обеспечения безопасности и антитеррористической защищенности НПС и межгосударственных соглашений.</w:t>
      </w:r>
    </w:p>
    <w:p w:rsidR="008A5291" w:rsidRPr="005B70FE" w:rsidRDefault="008A5291" w:rsidP="00453ED4">
      <w:pPr>
        <w:pStyle w:val="12"/>
      </w:pPr>
      <w:bookmarkStart w:id="294" w:name="_Toc21683683"/>
      <w:r w:rsidRPr="005B70FE">
        <w:t>Организация и условия труда работников. Управление производством и предприятием</w:t>
      </w:r>
      <w:bookmarkEnd w:id="294"/>
    </w:p>
    <w:p w:rsidR="008A5291" w:rsidRPr="005B70FE" w:rsidRDefault="008A5291" w:rsidP="008A5291">
      <w:pPr>
        <w:pStyle w:val="22"/>
        <w:keepNext/>
        <w:numPr>
          <w:ilvl w:val="1"/>
          <w:numId w:val="34"/>
        </w:numPr>
        <w:shd w:val="clear" w:color="auto" w:fill="FFFFFF" w:themeFill="background1"/>
        <w:tabs>
          <w:tab w:val="clear" w:pos="1247"/>
        </w:tabs>
        <w:spacing w:before="120" w:after="120" w:line="240" w:lineRule="auto"/>
        <w:ind w:left="709" w:firstLine="0"/>
        <w:rPr>
          <w:rStyle w:val="2a"/>
          <w:rFonts w:ascii="Arial" w:hAnsi="Arial"/>
          <w:b/>
        </w:rPr>
      </w:pPr>
      <w:bookmarkStart w:id="295" w:name="_Toc21683684"/>
      <w:r w:rsidRPr="005B70FE">
        <w:rPr>
          <w:rStyle w:val="2a"/>
          <w:rFonts w:ascii="Arial" w:hAnsi="Arial"/>
          <w:b/>
        </w:rPr>
        <w:t>Охрана труда и организация условий труда</w:t>
      </w:r>
      <w:bookmarkEnd w:id="295"/>
    </w:p>
    <w:p w:rsidR="008A5291" w:rsidRPr="005B70FE" w:rsidRDefault="008A5291" w:rsidP="008A5291">
      <w:pPr>
        <w:numPr>
          <w:ilvl w:val="2"/>
          <w:numId w:val="34"/>
        </w:numPr>
        <w:shd w:val="clear" w:color="auto" w:fill="FFFFFF" w:themeFill="background1"/>
        <w:tabs>
          <w:tab w:val="left" w:pos="1560"/>
        </w:tabs>
        <w:spacing w:line="360" w:lineRule="auto"/>
        <w:ind w:left="0" w:firstLine="709"/>
        <w:jc w:val="both"/>
        <w:rPr>
          <w:rFonts w:ascii="Arial" w:hAnsi="Arial" w:cs="Arial"/>
        </w:rPr>
      </w:pPr>
      <w:r w:rsidRPr="005B70FE">
        <w:rPr>
          <w:rFonts w:ascii="Arial" w:hAnsi="Arial" w:cs="Arial"/>
        </w:rPr>
        <w:t>В проектной документации предусматривают технические решения, направленные на создание нормативных условий труда производственной среды и трудового процесса, оказывающих благоприятное влияние на работоспособность, здоровье работников в процессе трудовой деятельности и сохранения их жизни.</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 xml:space="preserve">24.1.2 Решения, направленные на сохранение жизни и здоровья работников в процессе трудовой деятельности, соответствуют государственным нормативным требованиям охраны труда государств – членов ЕАЭС и включают </w:t>
      </w:r>
      <w:r w:rsidRPr="005B70FE">
        <w:rPr>
          <w:rFonts w:ascii="Arial" w:hAnsi="Arial" w:cs="Arial"/>
        </w:rPr>
        <w:br/>
        <w:t>в себя:</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w:t>
      </w:r>
      <w:r w:rsidRPr="005B70FE">
        <w:rPr>
          <w:rFonts w:ascii="Arial" w:hAnsi="Arial" w:cs="Arial"/>
        </w:rPr>
        <w:tab/>
        <w:t>обеспечение технологического процесса квалифицированным персоналом;</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lastRenderedPageBreak/>
        <w:t>-</w:t>
      </w:r>
      <w:r w:rsidRPr="005B70FE">
        <w:rPr>
          <w:rFonts w:ascii="Arial" w:hAnsi="Arial" w:cs="Arial"/>
        </w:rPr>
        <w:tab/>
        <w:t>организацию и оснащение рабочих мест в соответствии с требованиями охраны труда;</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w:t>
      </w:r>
      <w:r w:rsidRPr="005B70FE">
        <w:rPr>
          <w:rFonts w:ascii="Arial" w:hAnsi="Arial" w:cs="Arial"/>
        </w:rPr>
        <w:tab/>
        <w:t>обеспечение персонала средствами коллективной, индивидуальной защиты;</w:t>
      </w:r>
    </w:p>
    <w:p w:rsidR="008A5291" w:rsidRPr="005B70FE" w:rsidRDefault="008A5291" w:rsidP="008A5291">
      <w:pPr>
        <w:shd w:val="clear" w:color="auto" w:fill="FFFFFF" w:themeFill="background1"/>
        <w:tabs>
          <w:tab w:val="left" w:pos="993"/>
        </w:tabs>
        <w:spacing w:line="360" w:lineRule="auto"/>
        <w:ind w:firstLine="709"/>
        <w:jc w:val="both"/>
        <w:rPr>
          <w:rFonts w:ascii="Arial" w:hAnsi="Arial" w:cs="Arial"/>
        </w:rPr>
      </w:pPr>
      <w:r w:rsidRPr="005B70FE">
        <w:rPr>
          <w:rFonts w:ascii="Arial" w:hAnsi="Arial" w:cs="Arial"/>
        </w:rPr>
        <w:t>-</w:t>
      </w:r>
      <w:r w:rsidRPr="005B70FE">
        <w:rPr>
          <w:rFonts w:ascii="Arial" w:hAnsi="Arial" w:cs="Arial"/>
        </w:rPr>
        <w:tab/>
        <w:t>безопасную организацию технологического процесса, эксплуатацию производственного оборудования, соответствующую национальным и межгосударственным стандартам по ССБТ.</w:t>
      </w:r>
    </w:p>
    <w:p w:rsidR="008A5291" w:rsidRPr="005B70FE" w:rsidRDefault="008A5291" w:rsidP="008A5291">
      <w:pPr>
        <w:shd w:val="clear" w:color="auto" w:fill="FFFFFF" w:themeFill="background1"/>
        <w:tabs>
          <w:tab w:val="left" w:pos="1560"/>
        </w:tabs>
        <w:spacing w:line="360" w:lineRule="auto"/>
        <w:ind w:firstLine="726"/>
        <w:jc w:val="both"/>
        <w:rPr>
          <w:rFonts w:ascii="Arial" w:hAnsi="Arial" w:cs="Arial"/>
        </w:rPr>
      </w:pPr>
      <w:bookmarkStart w:id="296" w:name="_Toc144118436"/>
      <w:bookmarkStart w:id="297" w:name="_Toc232997220"/>
      <w:bookmarkStart w:id="298" w:name="_Toc232998333"/>
      <w:bookmarkStart w:id="299" w:name="_Toc233690030"/>
      <w:r w:rsidRPr="005B70FE">
        <w:rPr>
          <w:rFonts w:ascii="Arial" w:hAnsi="Arial" w:cs="Arial"/>
        </w:rPr>
        <w:t>24.1.3 Численность обслуживающего персонала НПС определяют в зависимости от функционального назначения НПС (НПС с РП или НПС без РП), от количества и расстановки технологического оборудования, уровня автоматизации технологических процессов, режима работы НПС, сменности и условий труда персонала на основании исходных данных и нормативных документов труда государств – членов ЕАЭС.</w:t>
      </w:r>
    </w:p>
    <w:bookmarkEnd w:id="296"/>
    <w:bookmarkEnd w:id="297"/>
    <w:bookmarkEnd w:id="298"/>
    <w:bookmarkEnd w:id="299"/>
    <w:p w:rsidR="008A5291" w:rsidRPr="005B70FE" w:rsidRDefault="008A5291" w:rsidP="008A5291">
      <w:pPr>
        <w:shd w:val="clear" w:color="auto" w:fill="FFFFFF" w:themeFill="background1"/>
        <w:tabs>
          <w:tab w:val="left" w:pos="1560"/>
        </w:tabs>
        <w:spacing w:line="360" w:lineRule="auto"/>
        <w:ind w:firstLine="726"/>
        <w:jc w:val="both"/>
        <w:rPr>
          <w:rFonts w:ascii="Arial" w:hAnsi="Arial" w:cs="Arial"/>
        </w:rPr>
      </w:pPr>
      <w:r w:rsidRPr="005B70FE">
        <w:rPr>
          <w:rFonts w:ascii="Arial" w:hAnsi="Arial" w:cs="Arial"/>
        </w:rPr>
        <w:t>24.1.4 В проектной документации предусматривают мероприятия, обеспечивающие санитарно-гигиенические условия труда обслуживающего персонала, согласно действующим санитарно-гигиеническим нормативам труда государств – членов ЕАЭС.</w:t>
      </w:r>
    </w:p>
    <w:p w:rsidR="008A5291" w:rsidRPr="005B70FE" w:rsidRDefault="008A5291" w:rsidP="008A5291">
      <w:pPr>
        <w:shd w:val="clear" w:color="auto" w:fill="FFFFFF" w:themeFill="background1"/>
        <w:tabs>
          <w:tab w:val="left" w:pos="1560"/>
        </w:tabs>
        <w:spacing w:line="360" w:lineRule="auto"/>
        <w:ind w:firstLine="726"/>
        <w:jc w:val="both"/>
        <w:rPr>
          <w:rFonts w:ascii="Arial" w:hAnsi="Arial" w:cs="Arial"/>
        </w:rPr>
      </w:pPr>
      <w:r w:rsidRPr="005B70FE">
        <w:rPr>
          <w:rFonts w:ascii="Arial" w:hAnsi="Arial" w:cs="Arial"/>
        </w:rPr>
        <w:t>24.1.5</w:t>
      </w:r>
      <w:r w:rsidRPr="005B70FE">
        <w:rPr>
          <w:rFonts w:ascii="Arial" w:hAnsi="Arial" w:cs="Arial"/>
        </w:rPr>
        <w:tab/>
        <w:t>При проектировании определяют номенклатуру помещений санитарно-бытового назначения в соответствии с группами производственных процессов согласно действующим нормативам труда государств – членов ЕАЭС.</w:t>
      </w:r>
    </w:p>
    <w:p w:rsidR="008A5291" w:rsidRPr="005B70FE" w:rsidRDefault="008A5291" w:rsidP="008A5291">
      <w:pPr>
        <w:pStyle w:val="22"/>
        <w:numPr>
          <w:ilvl w:val="1"/>
          <w:numId w:val="34"/>
        </w:numPr>
        <w:shd w:val="clear" w:color="auto" w:fill="FFFFFF" w:themeFill="background1"/>
        <w:tabs>
          <w:tab w:val="clear" w:pos="1247"/>
        </w:tabs>
        <w:spacing w:before="120" w:after="120" w:line="240" w:lineRule="auto"/>
        <w:ind w:left="0" w:firstLine="709"/>
        <w:jc w:val="left"/>
        <w:rPr>
          <w:rFonts w:ascii="Arial" w:hAnsi="Arial"/>
          <w:b/>
          <w:szCs w:val="24"/>
        </w:rPr>
      </w:pPr>
      <w:bookmarkStart w:id="300" w:name="_Toc144118440"/>
      <w:bookmarkStart w:id="301" w:name="_Toc232997224"/>
      <w:bookmarkStart w:id="302" w:name="_Toc232998337"/>
      <w:bookmarkStart w:id="303" w:name="_Toc233690034"/>
      <w:bookmarkStart w:id="304" w:name="_Toc490056545"/>
      <w:bookmarkStart w:id="305" w:name="_Toc21683685"/>
      <w:r w:rsidRPr="005B70FE">
        <w:rPr>
          <w:rFonts w:ascii="Arial" w:hAnsi="Arial"/>
          <w:b/>
          <w:szCs w:val="24"/>
        </w:rPr>
        <w:t>Организация управления производством</w:t>
      </w:r>
      <w:bookmarkEnd w:id="300"/>
      <w:bookmarkEnd w:id="301"/>
      <w:bookmarkEnd w:id="302"/>
      <w:bookmarkEnd w:id="303"/>
      <w:bookmarkEnd w:id="304"/>
      <w:bookmarkEnd w:id="305"/>
    </w:p>
    <w:p w:rsidR="008A5291" w:rsidRPr="005B70FE" w:rsidRDefault="008A5291" w:rsidP="008A5291">
      <w:pPr>
        <w:shd w:val="clear" w:color="auto" w:fill="FFFFFF" w:themeFill="background1"/>
        <w:tabs>
          <w:tab w:val="left" w:pos="1560"/>
        </w:tabs>
        <w:spacing w:line="360" w:lineRule="auto"/>
        <w:ind w:firstLine="709"/>
        <w:jc w:val="both"/>
        <w:rPr>
          <w:rFonts w:ascii="Arial" w:hAnsi="Arial" w:cs="Arial"/>
        </w:rPr>
      </w:pPr>
      <w:r w:rsidRPr="005B70FE">
        <w:rPr>
          <w:rFonts w:ascii="Arial" w:hAnsi="Arial" w:cs="Arial"/>
        </w:rPr>
        <w:t>Структуру управления производством выбирают с учетом оптимального обеспечения эффективности управления производственными и технологическими процессами, составом и количеством объектов НПС и уровнем автоматизации.</w:t>
      </w:r>
    </w:p>
    <w:p w:rsidR="008A5291" w:rsidRPr="005B70FE" w:rsidRDefault="008A5291" w:rsidP="00453ED4">
      <w:pPr>
        <w:pStyle w:val="12"/>
      </w:pPr>
      <w:bookmarkStart w:id="306" w:name="_Toc21683686"/>
      <w:r w:rsidRPr="005B70FE">
        <w:t>Промышленная безопасность</w:t>
      </w:r>
      <w:bookmarkEnd w:id="306"/>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В проектной документации предусматривают мероприятия по предупреждению аварий и локализации их последствий как на НПС, так и в результате аварий на других объектах в районе размещения НПС.</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разработке указанных мероприятий учитывают источники опасности, факторы риска, условия возникновения аварий и их сценарии, численность и размещение производственного персонала.</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В проектной документации предусматривают обоснованные и достаточные решения по обеспечению промышленной безопасности, учитывающие особо сложные геологические и гидрогеологические условия строительства, </w:t>
      </w:r>
      <w:r w:rsidRPr="005B70FE">
        <w:rPr>
          <w:rFonts w:ascii="Arial" w:hAnsi="Arial" w:cs="Arial"/>
        </w:rPr>
        <w:lastRenderedPageBreak/>
        <w:t>сейсмичность, оползневые и другие явления, в том числе анализ опасностей технологических процессов, количественный анализ риска аварий в соответствии с требованиями федеральных законов и нормативных документов государств – членов ЕАЭС.</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проектировании НПС предусматривают применение оборудования/технических устройств, в т.ч. иностранного производства, имеющих разрешительную документацию (сертификат соответствия или декларацию о соответствии обязательным требованиям технического(их) регламента(</w:t>
      </w:r>
      <w:proofErr w:type="spellStart"/>
      <w:r w:rsidRPr="005B70FE">
        <w:rPr>
          <w:rFonts w:ascii="Arial" w:hAnsi="Arial" w:cs="Arial"/>
        </w:rPr>
        <w:t>ов</w:t>
      </w:r>
      <w:proofErr w:type="spellEnd"/>
      <w:r w:rsidRPr="005B70FE">
        <w:rPr>
          <w:rFonts w:ascii="Arial" w:hAnsi="Arial" w:cs="Arial"/>
        </w:rPr>
        <w:t>).</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проектировании НПС выполняют размещение предупредительных знаков и надписей на рабочих местах, а также в местах, где возможно воздействие на человека вредных и (или) опасных производственных факторов.</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проектировании НПС предусматривают аварийное освещение во всех производственных помещениях, кроме рабочего, а в зонах работ в ночное время на открытых площадках - аварийное или эвакуационное освещение.</w:t>
      </w:r>
    </w:p>
    <w:p w:rsidR="008A5291" w:rsidRPr="005B70FE" w:rsidRDefault="008A5291" w:rsidP="00453ED4">
      <w:pPr>
        <w:pStyle w:val="12"/>
      </w:pPr>
      <w:bookmarkStart w:id="307" w:name="_Toc21683687"/>
      <w:proofErr w:type="spellStart"/>
      <w:r w:rsidRPr="005B70FE">
        <w:t>Энергоэффективность</w:t>
      </w:r>
      <w:proofErr w:type="spellEnd"/>
      <w:r w:rsidRPr="005B70FE">
        <w:t xml:space="preserve"> и энергосбережение НПС</w:t>
      </w:r>
      <w:bookmarkEnd w:id="307"/>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 xml:space="preserve">При проектировании НПС предусматривают рациональное использование ресурсов и обеспечивают применение технических решений, направленных на повышение </w:t>
      </w:r>
      <w:proofErr w:type="spellStart"/>
      <w:r w:rsidRPr="005B70FE">
        <w:rPr>
          <w:rFonts w:ascii="Arial" w:hAnsi="Arial" w:cs="Arial"/>
        </w:rPr>
        <w:t>энергоэффективности</w:t>
      </w:r>
      <w:proofErr w:type="spellEnd"/>
      <w:r w:rsidRPr="005B70FE">
        <w:rPr>
          <w:rFonts w:ascii="Arial" w:hAnsi="Arial" w:cs="Arial"/>
        </w:rPr>
        <w:t xml:space="preserve"> и энергосбережения НПС, снижение негативного воздействия на окружающую среду в результате сокращения потребления топливно-энергетических ресурсов.</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eastAsia="Arial Unicode MS" w:hAnsi="Arial" w:cs="Arial"/>
        </w:rPr>
      </w:pPr>
      <w:r w:rsidRPr="005B70FE">
        <w:rPr>
          <w:rFonts w:ascii="Arial" w:eastAsia="Arial Unicode MS" w:hAnsi="Arial" w:cs="Arial"/>
        </w:rPr>
        <w:t>Все производимые, передаваемые, потребляемые энергетические ресурсы подлежат обязательному учету с применением приборов учета для последующих расчетов.</w:t>
      </w:r>
    </w:p>
    <w:p w:rsidR="008A5291" w:rsidRPr="005B70FE" w:rsidRDefault="008A5291" w:rsidP="008A5291">
      <w:pPr>
        <w:numPr>
          <w:ilvl w:val="1"/>
          <w:numId w:val="34"/>
        </w:numPr>
        <w:shd w:val="clear" w:color="auto" w:fill="FFFFFF" w:themeFill="background1"/>
        <w:spacing w:line="360" w:lineRule="auto"/>
        <w:ind w:left="0" w:firstLine="709"/>
        <w:jc w:val="both"/>
        <w:rPr>
          <w:rFonts w:ascii="Arial" w:hAnsi="Arial" w:cs="Arial"/>
        </w:rPr>
      </w:pPr>
      <w:r w:rsidRPr="005B70FE">
        <w:rPr>
          <w:rFonts w:ascii="Arial" w:hAnsi="Arial" w:cs="Arial"/>
        </w:rPr>
        <w:t>При проектировании применяют сертифицированные разработки в области энергоэффективных и энергосберегающих технологий.</w:t>
      </w:r>
    </w:p>
    <w:p w:rsidR="008A5291" w:rsidRPr="005B70FE" w:rsidRDefault="008A5291" w:rsidP="008A5291">
      <w:pPr>
        <w:shd w:val="clear" w:color="auto" w:fill="FFFFFF" w:themeFill="background1"/>
        <w:jc w:val="center"/>
        <w:outlineLvl w:val="0"/>
        <w:rPr>
          <w:rFonts w:ascii="Arial" w:hAnsi="Arial" w:cs="Arial"/>
          <w:b/>
          <w:sz w:val="28"/>
          <w:szCs w:val="28"/>
        </w:rPr>
      </w:pPr>
      <w:bookmarkStart w:id="308" w:name="_Toc476665463"/>
      <w:r w:rsidRPr="005B70FE">
        <w:br w:type="page"/>
      </w:r>
      <w:bookmarkStart w:id="309" w:name="_Toc21683688"/>
      <w:bookmarkEnd w:id="308"/>
      <w:r w:rsidRPr="005B70FE">
        <w:rPr>
          <w:rFonts w:ascii="Arial" w:hAnsi="Arial" w:cs="Arial"/>
          <w:b/>
          <w:sz w:val="32"/>
          <w:szCs w:val="32"/>
        </w:rPr>
        <w:lastRenderedPageBreak/>
        <w:t xml:space="preserve">Приложение </w:t>
      </w:r>
      <w:bookmarkStart w:id="310" w:name="_Toc232997239"/>
      <w:bookmarkStart w:id="311" w:name="_Toc232998352"/>
      <w:r w:rsidRPr="005B70FE">
        <w:rPr>
          <w:rFonts w:ascii="Arial" w:hAnsi="Arial" w:cs="Arial"/>
          <w:b/>
          <w:sz w:val="32"/>
          <w:szCs w:val="32"/>
        </w:rPr>
        <w:t>А</w:t>
      </w:r>
      <w:r w:rsidRPr="005B70FE">
        <w:rPr>
          <w:rFonts w:ascii="Arial" w:hAnsi="Arial" w:cs="Arial"/>
          <w:b/>
          <w:sz w:val="32"/>
          <w:szCs w:val="32"/>
        </w:rPr>
        <w:br/>
      </w:r>
      <w:r w:rsidRPr="005B70FE">
        <w:rPr>
          <w:rFonts w:ascii="Arial" w:hAnsi="Arial" w:cs="Arial"/>
        </w:rPr>
        <w:t>(обязательное)</w:t>
      </w:r>
      <w:bookmarkStart w:id="312" w:name="_Toc232997240"/>
      <w:bookmarkStart w:id="313" w:name="_Toc232998353"/>
      <w:bookmarkEnd w:id="310"/>
      <w:bookmarkEnd w:id="311"/>
      <w:r w:rsidRPr="005B70FE">
        <w:rPr>
          <w:rFonts w:ascii="Arial" w:hAnsi="Arial" w:cs="Arial"/>
        </w:rPr>
        <w:br/>
      </w:r>
      <w:bookmarkEnd w:id="312"/>
      <w:bookmarkEnd w:id="313"/>
      <w:r w:rsidRPr="005B70FE">
        <w:rPr>
          <w:rFonts w:ascii="Arial" w:hAnsi="Arial" w:cs="Arial"/>
          <w:b/>
          <w:sz w:val="28"/>
          <w:szCs w:val="28"/>
        </w:rPr>
        <w:t>Противопожарные расстояния от зданий, сооружений и наружных установок РП до соседних объектов</w:t>
      </w:r>
      <w:bookmarkEnd w:id="309"/>
    </w:p>
    <w:p w:rsidR="008A5291" w:rsidRPr="005B70FE" w:rsidRDefault="008A5291" w:rsidP="008A5291">
      <w:pPr>
        <w:shd w:val="clear" w:color="auto" w:fill="FFFFFF" w:themeFill="background1"/>
        <w:tabs>
          <w:tab w:val="num" w:pos="-120"/>
        </w:tabs>
        <w:spacing w:before="120"/>
        <w:ind w:firstLine="709"/>
        <w:jc w:val="both"/>
        <w:rPr>
          <w:rFonts w:ascii="Arial" w:hAnsi="Arial" w:cs="Arial"/>
        </w:rPr>
      </w:pPr>
    </w:p>
    <w:p w:rsidR="008A5291" w:rsidRPr="005B70FE" w:rsidRDefault="008A5291" w:rsidP="008A5291">
      <w:pPr>
        <w:shd w:val="clear" w:color="auto" w:fill="FFFFFF" w:themeFill="background1"/>
        <w:tabs>
          <w:tab w:val="num" w:pos="-120"/>
        </w:tabs>
        <w:spacing w:before="120" w:line="360" w:lineRule="auto"/>
        <w:ind w:firstLine="709"/>
        <w:jc w:val="both"/>
        <w:rPr>
          <w:rFonts w:ascii="Arial" w:hAnsi="Arial" w:cs="Arial"/>
        </w:rPr>
      </w:pPr>
      <w:r w:rsidRPr="005B70FE">
        <w:rPr>
          <w:rFonts w:ascii="Arial" w:hAnsi="Arial" w:cs="Arial"/>
        </w:rPr>
        <w:t>А.1 Противопожарные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граничащих с ними объектов защиты принимают в соответствии таблицей А.1.</w:t>
      </w:r>
    </w:p>
    <w:p w:rsidR="008A5291" w:rsidRPr="005B70FE" w:rsidRDefault="008A5291" w:rsidP="008A5291">
      <w:pPr>
        <w:shd w:val="clear" w:color="auto" w:fill="FFFFFF" w:themeFill="background1"/>
        <w:tabs>
          <w:tab w:val="num" w:pos="-120"/>
        </w:tabs>
        <w:spacing w:before="120" w:after="120"/>
        <w:ind w:firstLine="567"/>
        <w:jc w:val="both"/>
        <w:rPr>
          <w:rFonts w:ascii="Arial" w:hAnsi="Arial" w:cs="Arial"/>
        </w:rPr>
      </w:pPr>
      <w:r w:rsidRPr="005B70FE">
        <w:rPr>
          <w:rFonts w:ascii="Arial" w:hAnsi="Arial" w:cs="Arial"/>
          <w:spacing w:val="40"/>
        </w:rPr>
        <w:t xml:space="preserve">Таблица </w:t>
      </w:r>
      <w:r w:rsidRPr="005B70FE">
        <w:rPr>
          <w:rFonts w:ascii="Arial" w:hAnsi="Arial" w:cs="Arial"/>
          <w:spacing w:val="20"/>
        </w:rPr>
        <w:t>А.1</w:t>
      </w:r>
      <w:r w:rsidRPr="005B70FE">
        <w:rPr>
          <w:rFonts w:ascii="Arial" w:hAnsi="Arial" w:cs="Arial"/>
        </w:rPr>
        <w:t xml:space="preserve"> – Противопожарные расстояния до соседних объектов</w:t>
      </w:r>
    </w:p>
    <w:tbl>
      <w:tblPr>
        <w:tblW w:w="9744" w:type="dxa"/>
        <w:tblInd w:w="-48"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546"/>
        <w:gridCol w:w="2899"/>
        <w:gridCol w:w="1090"/>
        <w:gridCol w:w="1276"/>
        <w:gridCol w:w="1248"/>
        <w:gridCol w:w="1332"/>
        <w:gridCol w:w="1353"/>
      </w:tblGrid>
      <w:tr w:rsidR="005B70FE" w:rsidRPr="005B70FE" w:rsidTr="008A5291">
        <w:trPr>
          <w:cantSplit/>
          <w:trHeight w:val="667"/>
          <w:tblHeader/>
        </w:trPr>
        <w:tc>
          <w:tcPr>
            <w:tcW w:w="546" w:type="dxa"/>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п/п</w:t>
            </w:r>
          </w:p>
        </w:tc>
        <w:tc>
          <w:tcPr>
            <w:tcW w:w="2899" w:type="dxa"/>
            <w:vMerge w:val="restar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498" w:firstLine="498"/>
              <w:jc w:val="center"/>
              <w:rPr>
                <w:rFonts w:ascii="Arial" w:hAnsi="Arial" w:cs="Arial"/>
              </w:rPr>
            </w:pPr>
            <w:r w:rsidRPr="005B70FE">
              <w:rPr>
                <w:rFonts w:ascii="Arial" w:hAnsi="Arial" w:cs="Arial"/>
              </w:rPr>
              <w:t>Объекты</w:t>
            </w:r>
          </w:p>
        </w:tc>
        <w:tc>
          <w:tcPr>
            <w:tcW w:w="6299" w:type="dxa"/>
            <w:gridSpan w:val="5"/>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xml:space="preserve">Противопожарные расстояния от зданий, </w:t>
            </w:r>
          </w:p>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сооружений до граничащих с ними объектов при категории склада, м</w:t>
            </w:r>
          </w:p>
        </w:tc>
      </w:tr>
      <w:tr w:rsidR="005B70FE" w:rsidRPr="005B70FE" w:rsidTr="008A5291">
        <w:trPr>
          <w:cantSplit/>
          <w:tblHeader/>
        </w:trPr>
        <w:tc>
          <w:tcPr>
            <w:tcW w:w="546" w:type="dxa"/>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jc w:val="center"/>
              <w:rPr>
                <w:rFonts w:ascii="Arial" w:hAnsi="Arial" w:cs="Arial"/>
              </w:rPr>
            </w:pPr>
          </w:p>
        </w:tc>
        <w:tc>
          <w:tcPr>
            <w:tcW w:w="2899" w:type="dxa"/>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jc w:val="center"/>
              <w:rPr>
                <w:rFonts w:ascii="Arial" w:hAnsi="Arial" w:cs="Arial"/>
              </w:rPr>
            </w:pPr>
          </w:p>
        </w:tc>
        <w:tc>
          <w:tcPr>
            <w:tcW w:w="1090"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св. 100000 м</w:t>
            </w:r>
            <w:r w:rsidRPr="005B70FE">
              <w:rPr>
                <w:rFonts w:ascii="Arial" w:hAnsi="Arial" w:cs="Arial"/>
                <w:vertAlign w:val="superscript"/>
              </w:rPr>
              <w:t>3</w:t>
            </w:r>
          </w:p>
        </w:tc>
        <w:tc>
          <w:tcPr>
            <w:tcW w:w="127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св. 20000 до 100000 м</w:t>
            </w:r>
            <w:r w:rsidRPr="005B70FE">
              <w:rPr>
                <w:rFonts w:ascii="Arial" w:hAnsi="Arial" w:cs="Arial"/>
                <w:vertAlign w:val="superscript"/>
              </w:rPr>
              <w:t xml:space="preserve">3 </w:t>
            </w:r>
            <w:r w:rsidRPr="005B70FE">
              <w:rPr>
                <w:rFonts w:ascii="Arial" w:hAnsi="Arial" w:cs="Arial"/>
              </w:rPr>
              <w:t>вкл.</w:t>
            </w:r>
          </w:p>
        </w:tc>
        <w:tc>
          <w:tcPr>
            <w:tcW w:w="1248"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св. 10000 до 20000 м</w:t>
            </w:r>
            <w:r w:rsidRPr="005B70FE">
              <w:rPr>
                <w:rFonts w:ascii="Arial" w:hAnsi="Arial" w:cs="Arial"/>
                <w:vertAlign w:val="superscript"/>
              </w:rPr>
              <w:t xml:space="preserve">3 </w:t>
            </w:r>
            <w:r w:rsidRPr="005B70FE">
              <w:rPr>
                <w:rFonts w:ascii="Arial" w:hAnsi="Arial" w:cs="Arial"/>
              </w:rPr>
              <w:t xml:space="preserve">вкл. </w:t>
            </w:r>
          </w:p>
        </w:tc>
        <w:tc>
          <w:tcPr>
            <w:tcW w:w="1332"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св.2000 до 10000 м</w:t>
            </w:r>
            <w:r w:rsidRPr="005B70FE">
              <w:rPr>
                <w:rFonts w:ascii="Arial" w:hAnsi="Arial" w:cs="Arial"/>
                <w:vertAlign w:val="superscript"/>
              </w:rPr>
              <w:t xml:space="preserve">3 </w:t>
            </w:r>
            <w:r w:rsidRPr="005B70FE">
              <w:rPr>
                <w:rFonts w:ascii="Arial" w:hAnsi="Arial" w:cs="Arial"/>
              </w:rPr>
              <w:t xml:space="preserve">вкл. </w:t>
            </w:r>
          </w:p>
        </w:tc>
        <w:tc>
          <w:tcPr>
            <w:tcW w:w="1353"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до 2000 м</w:t>
            </w:r>
            <w:r w:rsidRPr="005B70FE">
              <w:rPr>
                <w:rFonts w:ascii="Arial" w:hAnsi="Arial" w:cs="Arial"/>
                <w:vertAlign w:val="superscript"/>
              </w:rPr>
              <w:t xml:space="preserve">3 </w:t>
            </w:r>
            <w:r w:rsidRPr="005B70FE">
              <w:rPr>
                <w:rFonts w:ascii="Arial" w:hAnsi="Arial" w:cs="Arial"/>
              </w:rPr>
              <w:t xml:space="preserve">вкл. </w:t>
            </w:r>
          </w:p>
        </w:tc>
      </w:tr>
      <w:tr w:rsidR="005B70FE" w:rsidRPr="005B70FE" w:rsidTr="008A5291">
        <w:trPr>
          <w:cantSplit/>
        </w:trPr>
        <w:tc>
          <w:tcPr>
            <w:tcW w:w="546" w:type="dxa"/>
            <w:tcBorders>
              <w:top w:val="doub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w:t>
            </w:r>
          </w:p>
        </w:tc>
        <w:tc>
          <w:tcPr>
            <w:tcW w:w="2899" w:type="dxa"/>
            <w:tcBorders>
              <w:top w:val="doub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Категория склада</w:t>
            </w:r>
          </w:p>
        </w:tc>
        <w:tc>
          <w:tcPr>
            <w:tcW w:w="1090"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lang w:val="en-US"/>
              </w:rPr>
            </w:pPr>
            <w:r w:rsidRPr="005B70FE">
              <w:rPr>
                <w:rFonts w:ascii="Arial" w:hAnsi="Arial" w:cs="Arial"/>
                <w:lang w:val="en-US"/>
              </w:rPr>
              <w:t>I</w:t>
            </w:r>
          </w:p>
        </w:tc>
        <w:tc>
          <w:tcPr>
            <w:tcW w:w="1276"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lang w:val="en-US"/>
              </w:rPr>
              <w:t>II</w:t>
            </w:r>
          </w:p>
        </w:tc>
        <w:tc>
          <w:tcPr>
            <w:tcW w:w="1248"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roofErr w:type="spellStart"/>
            <w:r w:rsidRPr="005B70FE">
              <w:rPr>
                <w:rFonts w:ascii="Arial" w:hAnsi="Arial" w:cs="Arial"/>
                <w:lang w:val="en-US"/>
              </w:rPr>
              <w:t>IIIa</w:t>
            </w:r>
            <w:proofErr w:type="spellEnd"/>
          </w:p>
        </w:tc>
        <w:tc>
          <w:tcPr>
            <w:tcW w:w="1332"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lang w:val="en-US"/>
              </w:rPr>
              <w:t>III</w:t>
            </w:r>
            <w:r w:rsidRPr="005B70FE">
              <w:rPr>
                <w:rFonts w:ascii="Arial" w:hAnsi="Arial" w:cs="Arial"/>
              </w:rPr>
              <w:t>б</w:t>
            </w:r>
          </w:p>
        </w:tc>
        <w:tc>
          <w:tcPr>
            <w:tcW w:w="1353"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lang w:val="en-US"/>
              </w:rPr>
              <w:t>III</w:t>
            </w:r>
            <w:r w:rsidRPr="005B70FE">
              <w:rPr>
                <w:rFonts w:ascii="Arial" w:hAnsi="Arial" w:cs="Arial"/>
              </w:rPr>
              <w:t>в</w:t>
            </w:r>
          </w:p>
        </w:tc>
      </w:tr>
      <w:tr w:rsidR="005B70FE" w:rsidRPr="005B70FE" w:rsidTr="008A5291">
        <w:trPr>
          <w:cantSplit/>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2</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Здания и сооружения соседних производственных объектов</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 (100)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30</w:t>
            </w:r>
          </w:p>
        </w:tc>
      </w:tr>
      <w:tr w:rsidR="005B70FE" w:rsidRPr="005B70FE" w:rsidTr="008A5291">
        <w:trPr>
          <w:cantSplit/>
        </w:trPr>
        <w:tc>
          <w:tcPr>
            <w:tcW w:w="546" w:type="dxa"/>
            <w:vMerge w:val="restart"/>
            <w:tcBorders>
              <w:top w:val="single" w:sz="4" w:space="0" w:color="auto"/>
              <w:left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3</w:t>
            </w:r>
          </w:p>
        </w:tc>
        <w:tc>
          <w:tcPr>
            <w:tcW w:w="2899"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Лесные массивы:</w:t>
            </w:r>
          </w:p>
        </w:tc>
        <w:tc>
          <w:tcPr>
            <w:tcW w:w="1090"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c>
          <w:tcPr>
            <w:tcW w:w="1276"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c>
          <w:tcPr>
            <w:tcW w:w="1248"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c>
          <w:tcPr>
            <w:tcW w:w="1332"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c>
          <w:tcPr>
            <w:tcW w:w="1353"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r>
      <w:tr w:rsidR="005B70FE" w:rsidRPr="005B70FE" w:rsidTr="008A5291">
        <w:trPr>
          <w:cantSplit/>
        </w:trPr>
        <w:tc>
          <w:tcPr>
            <w:tcW w:w="546" w:type="dxa"/>
            <w:vMerge/>
            <w:tcBorders>
              <w:left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2899"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 хвойных и смешанных пород</w:t>
            </w:r>
          </w:p>
        </w:tc>
        <w:tc>
          <w:tcPr>
            <w:tcW w:w="1090"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76"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248"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332"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353"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r>
      <w:tr w:rsidR="005B70FE" w:rsidRPr="005B70FE" w:rsidTr="008A5291">
        <w:trPr>
          <w:cantSplit/>
        </w:trPr>
        <w:tc>
          <w:tcPr>
            <w:tcW w:w="546" w:type="dxa"/>
            <w:vMerge/>
            <w:tcBorders>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2899"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 лиственных пород</w:t>
            </w:r>
          </w:p>
        </w:tc>
        <w:tc>
          <w:tcPr>
            <w:tcW w:w="1090"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76"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48"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332"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353"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r>
      <w:tr w:rsidR="005B70FE" w:rsidRPr="005B70FE" w:rsidTr="008A5291">
        <w:trPr>
          <w:cantSplit/>
          <w:trHeight w:val="1040"/>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ind w:right="-42"/>
              <w:rPr>
                <w:rFonts w:ascii="Arial" w:hAnsi="Arial" w:cs="Arial"/>
              </w:rPr>
            </w:pPr>
            <w:r w:rsidRPr="005B70FE">
              <w:rPr>
                <w:rFonts w:ascii="Arial" w:hAnsi="Arial" w:cs="Arial"/>
              </w:rPr>
              <w:t>Склады лесных материалов, торфа, волокнистых веществ, соломы, а также участки открытого залегания торфа</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r>
      <w:tr w:rsidR="005B70FE" w:rsidRPr="005B70FE" w:rsidTr="008A5291">
        <w:trPr>
          <w:cantSplit/>
        </w:trPr>
        <w:tc>
          <w:tcPr>
            <w:tcW w:w="546" w:type="dxa"/>
            <w:vMerge w:val="restart"/>
            <w:tcBorders>
              <w:top w:val="single" w:sz="4" w:space="0" w:color="auto"/>
              <w:left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w:t>
            </w:r>
          </w:p>
        </w:tc>
        <w:tc>
          <w:tcPr>
            <w:tcW w:w="2899"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Железные дороги общей сети (до подошвы насыпи или бровки выемки):</w:t>
            </w:r>
          </w:p>
        </w:tc>
        <w:tc>
          <w:tcPr>
            <w:tcW w:w="1090"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c>
          <w:tcPr>
            <w:tcW w:w="1276"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c>
          <w:tcPr>
            <w:tcW w:w="1248"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c>
          <w:tcPr>
            <w:tcW w:w="1332"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c>
          <w:tcPr>
            <w:tcW w:w="1353"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w:t>
            </w:r>
          </w:p>
        </w:tc>
      </w:tr>
      <w:tr w:rsidR="005B70FE" w:rsidRPr="005B70FE" w:rsidTr="008A5291">
        <w:trPr>
          <w:cantSplit/>
          <w:trHeight w:val="359"/>
        </w:trPr>
        <w:tc>
          <w:tcPr>
            <w:tcW w:w="546" w:type="dxa"/>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2899"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 на станциях</w:t>
            </w:r>
          </w:p>
        </w:tc>
        <w:tc>
          <w:tcPr>
            <w:tcW w:w="1090"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150</w:t>
            </w:r>
          </w:p>
        </w:tc>
        <w:tc>
          <w:tcPr>
            <w:tcW w:w="1276"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48"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80</w:t>
            </w:r>
          </w:p>
        </w:tc>
        <w:tc>
          <w:tcPr>
            <w:tcW w:w="1332"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60</w:t>
            </w:r>
          </w:p>
        </w:tc>
        <w:tc>
          <w:tcPr>
            <w:tcW w:w="1353"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r>
      <w:tr w:rsidR="005B70FE" w:rsidRPr="005B70FE" w:rsidTr="008A5291">
        <w:trPr>
          <w:cantSplit/>
          <w:trHeight w:val="531"/>
        </w:trPr>
        <w:tc>
          <w:tcPr>
            <w:tcW w:w="546" w:type="dxa"/>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2899"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 на разъездах и платформах</w:t>
            </w:r>
          </w:p>
        </w:tc>
        <w:tc>
          <w:tcPr>
            <w:tcW w:w="1090"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80</w:t>
            </w:r>
          </w:p>
        </w:tc>
        <w:tc>
          <w:tcPr>
            <w:tcW w:w="1276"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70</w:t>
            </w:r>
          </w:p>
        </w:tc>
        <w:tc>
          <w:tcPr>
            <w:tcW w:w="1248"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60</w:t>
            </w:r>
          </w:p>
        </w:tc>
        <w:tc>
          <w:tcPr>
            <w:tcW w:w="1332"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353"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r>
      <w:tr w:rsidR="005B70FE" w:rsidRPr="005B70FE" w:rsidTr="008A5291">
        <w:trPr>
          <w:cantSplit/>
          <w:trHeight w:val="370"/>
        </w:trPr>
        <w:tc>
          <w:tcPr>
            <w:tcW w:w="546" w:type="dxa"/>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2899"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 на перегонах</w:t>
            </w:r>
          </w:p>
        </w:tc>
        <w:tc>
          <w:tcPr>
            <w:tcW w:w="1090"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60</w:t>
            </w:r>
          </w:p>
        </w:tc>
        <w:tc>
          <w:tcPr>
            <w:tcW w:w="1276"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248"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32"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53"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30</w:t>
            </w:r>
          </w:p>
        </w:tc>
      </w:tr>
      <w:tr w:rsidR="005B70FE" w:rsidRPr="005B70FE" w:rsidTr="008A5291">
        <w:trPr>
          <w:cantSplit/>
        </w:trPr>
        <w:tc>
          <w:tcPr>
            <w:tcW w:w="546" w:type="dxa"/>
            <w:vMerge w:val="restart"/>
            <w:tcBorders>
              <w:top w:val="single" w:sz="4" w:space="0" w:color="auto"/>
              <w:left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6</w:t>
            </w:r>
          </w:p>
        </w:tc>
        <w:tc>
          <w:tcPr>
            <w:tcW w:w="2899"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Автомобильные дороги общей сети (край проезжей части):</w:t>
            </w:r>
          </w:p>
        </w:tc>
        <w:tc>
          <w:tcPr>
            <w:tcW w:w="1090"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1276"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1248"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1332"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1353" w:type="dxa"/>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r>
      <w:tr w:rsidR="005B70FE" w:rsidRPr="005B70FE" w:rsidTr="008A5291">
        <w:trPr>
          <w:cantSplit/>
        </w:trPr>
        <w:tc>
          <w:tcPr>
            <w:tcW w:w="546" w:type="dxa"/>
            <w:vMerge/>
            <w:tcBorders>
              <w:left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p>
        </w:tc>
        <w:tc>
          <w:tcPr>
            <w:tcW w:w="2899"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lang w:val="en-US"/>
              </w:rPr>
              <w:t>I</w:t>
            </w:r>
            <w:r w:rsidRPr="005B70FE">
              <w:rPr>
                <w:rFonts w:ascii="Arial" w:hAnsi="Arial" w:cs="Arial"/>
              </w:rPr>
              <w:t xml:space="preserve">, </w:t>
            </w:r>
            <w:r w:rsidRPr="005B70FE">
              <w:rPr>
                <w:rFonts w:ascii="Arial" w:hAnsi="Arial" w:cs="Arial"/>
                <w:lang w:val="en-US"/>
              </w:rPr>
              <w:t>II</w:t>
            </w:r>
            <w:r w:rsidRPr="005B70FE">
              <w:rPr>
                <w:rFonts w:ascii="Arial" w:hAnsi="Arial" w:cs="Arial"/>
              </w:rPr>
              <w:t xml:space="preserve"> и </w:t>
            </w:r>
            <w:r w:rsidRPr="005B70FE">
              <w:rPr>
                <w:rFonts w:ascii="Arial" w:hAnsi="Arial" w:cs="Arial"/>
                <w:lang w:val="en-US"/>
              </w:rPr>
              <w:t>III</w:t>
            </w:r>
            <w:r w:rsidRPr="005B70FE">
              <w:rPr>
                <w:rFonts w:ascii="Arial" w:hAnsi="Arial" w:cs="Arial"/>
              </w:rPr>
              <w:t xml:space="preserve"> категории</w:t>
            </w:r>
          </w:p>
        </w:tc>
        <w:tc>
          <w:tcPr>
            <w:tcW w:w="1090"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75</w:t>
            </w:r>
          </w:p>
        </w:tc>
        <w:tc>
          <w:tcPr>
            <w:tcW w:w="1276"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248"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45</w:t>
            </w:r>
          </w:p>
        </w:tc>
        <w:tc>
          <w:tcPr>
            <w:tcW w:w="1332"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45</w:t>
            </w:r>
          </w:p>
        </w:tc>
        <w:tc>
          <w:tcPr>
            <w:tcW w:w="1353" w:type="dxa"/>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45</w:t>
            </w:r>
          </w:p>
        </w:tc>
      </w:tr>
      <w:tr w:rsidR="005B70FE" w:rsidRPr="005B70FE" w:rsidTr="008A5291">
        <w:trPr>
          <w:cantSplit/>
        </w:trPr>
        <w:tc>
          <w:tcPr>
            <w:tcW w:w="546" w:type="dxa"/>
            <w:vMerge/>
            <w:tcBorders>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lang w:val="en-US"/>
              </w:rPr>
            </w:pPr>
          </w:p>
        </w:tc>
        <w:tc>
          <w:tcPr>
            <w:tcW w:w="2899"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lang w:val="en-US"/>
              </w:rPr>
              <w:t>IV</w:t>
            </w:r>
            <w:r w:rsidRPr="005B70FE">
              <w:rPr>
                <w:rFonts w:ascii="Arial" w:hAnsi="Arial" w:cs="Arial"/>
              </w:rPr>
              <w:t xml:space="preserve"> и </w:t>
            </w:r>
            <w:r w:rsidRPr="005B70FE">
              <w:rPr>
                <w:rFonts w:ascii="Arial" w:hAnsi="Arial" w:cs="Arial"/>
                <w:lang w:val="en-US"/>
              </w:rPr>
              <w:t>V</w:t>
            </w:r>
            <w:r w:rsidRPr="005B70FE">
              <w:rPr>
                <w:rFonts w:ascii="Arial" w:hAnsi="Arial" w:cs="Arial"/>
              </w:rPr>
              <w:t xml:space="preserve"> категории</w:t>
            </w:r>
          </w:p>
        </w:tc>
        <w:tc>
          <w:tcPr>
            <w:tcW w:w="1090"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276"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30</w:t>
            </w:r>
          </w:p>
        </w:tc>
        <w:tc>
          <w:tcPr>
            <w:tcW w:w="1248"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20</w:t>
            </w:r>
          </w:p>
        </w:tc>
        <w:tc>
          <w:tcPr>
            <w:tcW w:w="1332"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20</w:t>
            </w:r>
          </w:p>
        </w:tc>
        <w:tc>
          <w:tcPr>
            <w:tcW w:w="1353" w:type="dxa"/>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15</w:t>
            </w:r>
          </w:p>
        </w:tc>
      </w:tr>
      <w:tr w:rsidR="005B70FE" w:rsidRPr="005B70FE" w:rsidTr="008A5291">
        <w:trPr>
          <w:cantSplit/>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lastRenderedPageBreak/>
              <w:t>7</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Жилые и общественные здания</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200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xml:space="preserve">100 </w:t>
            </w:r>
          </w:p>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(200)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r>
      <w:tr w:rsidR="005B70FE" w:rsidRPr="005B70FE" w:rsidTr="008A5291">
        <w:trPr>
          <w:cantSplit/>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keepNext/>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8</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keepNext/>
              <w:shd w:val="clear" w:color="auto" w:fill="FFFFFF" w:themeFill="background1"/>
              <w:overflowPunct w:val="0"/>
              <w:autoSpaceDE w:val="0"/>
              <w:autoSpaceDN w:val="0"/>
              <w:adjustRightInd w:val="0"/>
              <w:rPr>
                <w:rFonts w:ascii="Arial" w:hAnsi="Arial" w:cs="Arial"/>
              </w:rPr>
            </w:pPr>
            <w:r w:rsidRPr="005B70FE">
              <w:rPr>
                <w:rFonts w:ascii="Arial" w:hAnsi="Arial" w:cs="Arial"/>
              </w:rPr>
              <w:t>Раздаточные колонки автозаправочных станций общего пользования</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keepNext/>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50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keepNext/>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30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keepNext/>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30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keepNext/>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30</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keepNext/>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30</w:t>
            </w:r>
          </w:p>
        </w:tc>
      </w:tr>
      <w:tr w:rsidR="005B70FE" w:rsidRPr="005B70FE" w:rsidTr="008A5291">
        <w:trPr>
          <w:cantSplit/>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9</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Индивидуальные гаражи и открытые стоянки автомобилей</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 xml:space="preserve">40 </w:t>
            </w:r>
          </w:p>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r>
      <w:tr w:rsidR="005B70FE" w:rsidRPr="005B70FE" w:rsidTr="008A5291">
        <w:trPr>
          <w:cantSplit/>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Очистные канализационные сооружения и насосные станции, не относящиеся к РП</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r>
      <w:tr w:rsidR="005B70FE" w:rsidRPr="005B70FE" w:rsidTr="008A5291">
        <w:trPr>
          <w:cantSplit/>
          <w:trHeight w:val="889"/>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11</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Водопроводные сооружения, не относящиеся к РП</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200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150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75</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75</w:t>
            </w:r>
          </w:p>
        </w:tc>
      </w:tr>
      <w:tr w:rsidR="005B70FE" w:rsidRPr="005B70FE" w:rsidTr="008A5291">
        <w:trPr>
          <w:cantSplit/>
          <w:trHeight w:val="536"/>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12</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Аварийная емкость (емкости) для РП</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60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40</w:t>
            </w:r>
          </w:p>
        </w:tc>
      </w:tr>
      <w:tr w:rsidR="005B70FE" w:rsidRPr="005B70FE" w:rsidTr="008A5291">
        <w:trPr>
          <w:cantSplit/>
          <w:trHeight w:val="1603"/>
        </w:trPr>
        <w:tc>
          <w:tcPr>
            <w:tcW w:w="54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13</w:t>
            </w:r>
          </w:p>
        </w:tc>
        <w:tc>
          <w:tcPr>
            <w:tcW w:w="2899"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rPr>
                <w:rFonts w:ascii="Arial" w:hAnsi="Arial" w:cs="Arial"/>
              </w:rPr>
            </w:pPr>
            <w:r w:rsidRPr="005B70FE">
              <w:rPr>
                <w:rFonts w:ascii="Arial" w:hAnsi="Arial" w:cs="Arial"/>
              </w:rPr>
              <w:t>Технологические установки категорий А и Б по взрывопожарной и пожарной опасности и факельные установки для сжигания газа</w:t>
            </w:r>
          </w:p>
        </w:tc>
        <w:tc>
          <w:tcPr>
            <w:tcW w:w="1090"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7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248"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332"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c>
          <w:tcPr>
            <w:tcW w:w="1353"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jc w:val="center"/>
              <w:rPr>
                <w:rFonts w:ascii="Arial" w:hAnsi="Arial" w:cs="Arial"/>
              </w:rPr>
            </w:pPr>
            <w:r w:rsidRPr="005B70FE">
              <w:rPr>
                <w:rFonts w:ascii="Arial" w:hAnsi="Arial" w:cs="Arial"/>
              </w:rPr>
              <w:t>100</w:t>
            </w:r>
          </w:p>
        </w:tc>
      </w:tr>
      <w:tr w:rsidR="005B70FE" w:rsidRPr="005B70FE" w:rsidTr="008A5291">
        <w:trPr>
          <w:cantSplit/>
          <w:trHeight w:val="4795"/>
        </w:trPr>
        <w:tc>
          <w:tcPr>
            <w:tcW w:w="9744" w:type="dxa"/>
            <w:gridSpan w:val="7"/>
            <w:tcBorders>
              <w:top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firstLine="553"/>
              <w:jc w:val="both"/>
              <w:rPr>
                <w:rFonts w:ascii="Arial" w:hAnsi="Arial" w:cs="Arial"/>
                <w:spacing w:val="30"/>
                <w:sz w:val="20"/>
                <w:szCs w:val="20"/>
              </w:rPr>
            </w:pPr>
            <w:r w:rsidRPr="005B70FE">
              <w:rPr>
                <w:rFonts w:ascii="Arial" w:hAnsi="Arial" w:cs="Arial"/>
                <w:spacing w:val="30"/>
                <w:sz w:val="20"/>
                <w:szCs w:val="20"/>
              </w:rPr>
              <w:t>Примечания</w:t>
            </w:r>
          </w:p>
          <w:p w:rsidR="008A5291" w:rsidRPr="005B70FE" w:rsidRDefault="008A5291" w:rsidP="008A5291">
            <w:pPr>
              <w:widowControl w:val="0"/>
              <w:shd w:val="clear" w:color="auto" w:fill="FFFFFF" w:themeFill="background1"/>
              <w:ind w:firstLine="553"/>
              <w:jc w:val="both"/>
              <w:rPr>
                <w:rFonts w:ascii="Arial" w:hAnsi="Arial" w:cs="Arial"/>
                <w:sz w:val="20"/>
                <w:szCs w:val="20"/>
              </w:rPr>
            </w:pPr>
            <w:r w:rsidRPr="005B70FE">
              <w:rPr>
                <w:rFonts w:ascii="Arial" w:hAnsi="Arial" w:cs="Arial"/>
                <w:sz w:val="20"/>
                <w:szCs w:val="20"/>
              </w:rPr>
              <w:t>1 В скобках указаны значения для складов II категории общей вместимостью более 50 000 м</w:t>
            </w:r>
            <w:r w:rsidRPr="005B70FE">
              <w:rPr>
                <w:rFonts w:ascii="Arial" w:hAnsi="Arial" w:cs="Arial"/>
                <w:sz w:val="20"/>
                <w:szCs w:val="20"/>
                <w:vertAlign w:val="superscript"/>
              </w:rPr>
              <w:t>3</w:t>
            </w:r>
            <w:r w:rsidRPr="005B70FE">
              <w:rPr>
                <w:rFonts w:ascii="Arial" w:hAnsi="Arial" w:cs="Arial"/>
                <w:sz w:val="20"/>
                <w:szCs w:val="20"/>
              </w:rPr>
              <w:t>.</w:t>
            </w:r>
          </w:p>
          <w:p w:rsidR="008A5291" w:rsidRPr="005B70FE" w:rsidRDefault="008A5291" w:rsidP="008A5291">
            <w:pPr>
              <w:widowControl w:val="0"/>
              <w:shd w:val="clear" w:color="auto" w:fill="FFFFFF" w:themeFill="background1"/>
              <w:ind w:firstLine="553"/>
              <w:jc w:val="both"/>
              <w:rPr>
                <w:rFonts w:ascii="Arial" w:hAnsi="Arial" w:cs="Arial"/>
                <w:spacing w:val="4"/>
                <w:sz w:val="20"/>
                <w:szCs w:val="20"/>
              </w:rPr>
            </w:pPr>
            <w:r w:rsidRPr="005B70FE">
              <w:rPr>
                <w:rFonts w:ascii="Arial" w:hAnsi="Arial" w:cs="Arial"/>
                <w:spacing w:val="4"/>
                <w:sz w:val="20"/>
                <w:szCs w:val="20"/>
              </w:rPr>
              <w:t xml:space="preserve">2 Расстояния, указанные в таблице, определяют: </w:t>
            </w:r>
          </w:p>
          <w:p w:rsidR="008A5291" w:rsidRPr="005B70FE" w:rsidRDefault="008A5291" w:rsidP="008A5291">
            <w:pPr>
              <w:widowControl w:val="0"/>
              <w:shd w:val="clear" w:color="auto" w:fill="FFFFFF" w:themeFill="background1"/>
              <w:ind w:left="899"/>
              <w:jc w:val="both"/>
              <w:rPr>
                <w:rFonts w:ascii="Arial" w:hAnsi="Arial" w:cs="Arial"/>
                <w:sz w:val="20"/>
                <w:szCs w:val="20"/>
              </w:rPr>
            </w:pPr>
            <w:r w:rsidRPr="005B70FE">
              <w:rPr>
                <w:rFonts w:ascii="Arial" w:hAnsi="Arial" w:cs="Arial"/>
                <w:spacing w:val="4"/>
                <w:sz w:val="20"/>
                <w:szCs w:val="20"/>
              </w:rPr>
              <w:t xml:space="preserve">а) между зданиями и сооружениями как расстояние в свету между </w:t>
            </w:r>
            <w:r w:rsidRPr="005B70FE">
              <w:rPr>
                <w:rFonts w:ascii="Arial" w:hAnsi="Arial" w:cs="Arial"/>
                <w:sz w:val="20"/>
                <w:szCs w:val="20"/>
              </w:rPr>
              <w:t>наружными стенами или конструкциями зданий и сооружений;</w:t>
            </w:r>
          </w:p>
          <w:p w:rsidR="008A5291" w:rsidRPr="005B70FE" w:rsidRDefault="008A5291" w:rsidP="008A5291">
            <w:pPr>
              <w:widowControl w:val="0"/>
              <w:shd w:val="clear" w:color="auto" w:fill="FFFFFF" w:themeFill="background1"/>
              <w:ind w:left="899"/>
              <w:jc w:val="both"/>
              <w:rPr>
                <w:rFonts w:ascii="Arial" w:hAnsi="Arial" w:cs="Arial"/>
                <w:sz w:val="20"/>
                <w:szCs w:val="20"/>
              </w:rPr>
            </w:pPr>
            <w:r w:rsidRPr="005B70FE">
              <w:rPr>
                <w:rFonts w:ascii="Arial" w:hAnsi="Arial" w:cs="Arial"/>
                <w:spacing w:val="6"/>
                <w:sz w:val="20"/>
                <w:szCs w:val="20"/>
              </w:rPr>
              <w:t xml:space="preserve">б) от сливоналивных устройств </w:t>
            </w:r>
            <w:r w:rsidRPr="005B70FE">
              <w:rPr>
                <w:rFonts w:ascii="Arial" w:hAnsi="Arial" w:cs="Arial"/>
                <w:sz w:val="20"/>
                <w:szCs w:val="20"/>
              </w:rPr>
              <w:t>–</w:t>
            </w:r>
            <w:r w:rsidRPr="005B70FE">
              <w:rPr>
                <w:rFonts w:ascii="Arial" w:hAnsi="Arial" w:cs="Arial"/>
                <w:spacing w:val="6"/>
                <w:sz w:val="20"/>
                <w:szCs w:val="20"/>
              </w:rPr>
              <w:t xml:space="preserve"> от оси железнодорожного пути </w:t>
            </w:r>
            <w:r w:rsidRPr="005B70FE">
              <w:rPr>
                <w:rFonts w:ascii="Arial" w:hAnsi="Arial" w:cs="Arial"/>
                <w:sz w:val="20"/>
                <w:szCs w:val="20"/>
              </w:rPr>
              <w:t>со сливоналивными эстакадами;</w:t>
            </w:r>
          </w:p>
          <w:p w:rsidR="008A5291" w:rsidRPr="005B70FE" w:rsidRDefault="008A5291" w:rsidP="008A5291">
            <w:pPr>
              <w:widowControl w:val="0"/>
              <w:shd w:val="clear" w:color="auto" w:fill="FFFFFF" w:themeFill="background1"/>
              <w:ind w:left="899"/>
              <w:jc w:val="both"/>
              <w:rPr>
                <w:rFonts w:ascii="Arial" w:hAnsi="Arial" w:cs="Arial"/>
                <w:spacing w:val="-4"/>
                <w:sz w:val="20"/>
                <w:szCs w:val="20"/>
              </w:rPr>
            </w:pPr>
            <w:r w:rsidRPr="005B70FE">
              <w:rPr>
                <w:rFonts w:ascii="Arial" w:hAnsi="Arial" w:cs="Arial"/>
                <w:spacing w:val="-4"/>
                <w:sz w:val="20"/>
                <w:szCs w:val="20"/>
              </w:rPr>
              <w:t xml:space="preserve">в) от площадок (открытых и под навесами) для сливоналивных устройств автомобильных цистерн, для насосов, тары </w:t>
            </w:r>
            <w:r w:rsidRPr="005B70FE">
              <w:rPr>
                <w:rFonts w:ascii="Arial" w:hAnsi="Arial" w:cs="Arial"/>
                <w:sz w:val="20"/>
                <w:szCs w:val="20"/>
              </w:rPr>
              <w:t>–</w:t>
            </w:r>
            <w:r w:rsidRPr="005B70FE">
              <w:rPr>
                <w:rFonts w:ascii="Arial" w:hAnsi="Arial" w:cs="Arial"/>
                <w:spacing w:val="-4"/>
                <w:sz w:val="20"/>
                <w:szCs w:val="20"/>
              </w:rPr>
              <w:t xml:space="preserve"> от границ этих площадок;</w:t>
            </w:r>
          </w:p>
          <w:p w:rsidR="008A5291" w:rsidRPr="005B70FE" w:rsidRDefault="008A5291" w:rsidP="008A5291">
            <w:pPr>
              <w:widowControl w:val="0"/>
              <w:shd w:val="clear" w:color="auto" w:fill="FFFFFF" w:themeFill="background1"/>
              <w:ind w:left="899"/>
              <w:jc w:val="both"/>
              <w:rPr>
                <w:rFonts w:ascii="Arial" w:hAnsi="Arial" w:cs="Arial"/>
                <w:spacing w:val="-6"/>
                <w:sz w:val="20"/>
                <w:szCs w:val="20"/>
              </w:rPr>
            </w:pPr>
            <w:r w:rsidRPr="005B70FE">
              <w:rPr>
                <w:rFonts w:ascii="Arial" w:hAnsi="Arial" w:cs="Arial"/>
                <w:spacing w:val="-6"/>
                <w:sz w:val="20"/>
                <w:szCs w:val="20"/>
              </w:rPr>
              <w:t>г) от технологических эстакад и трубопроводов от крайнего трубопровода;</w:t>
            </w:r>
          </w:p>
          <w:p w:rsidR="008A5291" w:rsidRPr="005B70FE" w:rsidRDefault="008A5291" w:rsidP="008A5291">
            <w:pPr>
              <w:shd w:val="clear" w:color="auto" w:fill="FFFFFF" w:themeFill="background1"/>
              <w:overflowPunct w:val="0"/>
              <w:autoSpaceDE w:val="0"/>
              <w:autoSpaceDN w:val="0"/>
              <w:adjustRightInd w:val="0"/>
              <w:ind w:left="899"/>
              <w:jc w:val="both"/>
              <w:rPr>
                <w:rFonts w:ascii="Arial" w:hAnsi="Arial" w:cs="Arial"/>
                <w:spacing w:val="2"/>
                <w:sz w:val="20"/>
                <w:szCs w:val="20"/>
              </w:rPr>
            </w:pPr>
            <w:r w:rsidRPr="005B70FE">
              <w:rPr>
                <w:rFonts w:ascii="Arial" w:hAnsi="Arial" w:cs="Arial"/>
                <w:spacing w:val="2"/>
                <w:sz w:val="20"/>
                <w:szCs w:val="20"/>
              </w:rPr>
              <w:t>д) от факельных установок – от ствола факела.</w:t>
            </w:r>
          </w:p>
          <w:p w:rsidR="008A5291" w:rsidRPr="005B70FE" w:rsidRDefault="008A5291" w:rsidP="008A5291">
            <w:pPr>
              <w:shd w:val="clear" w:color="auto" w:fill="FFFFFF" w:themeFill="background1"/>
              <w:overflowPunct w:val="0"/>
              <w:autoSpaceDE w:val="0"/>
              <w:autoSpaceDN w:val="0"/>
              <w:adjustRightInd w:val="0"/>
              <w:ind w:firstLine="553"/>
              <w:jc w:val="both"/>
              <w:rPr>
                <w:rFonts w:ascii="Arial" w:hAnsi="Arial" w:cs="Arial"/>
                <w:spacing w:val="2"/>
                <w:sz w:val="20"/>
                <w:szCs w:val="20"/>
              </w:rPr>
            </w:pPr>
            <w:r w:rsidRPr="005B70FE">
              <w:rPr>
                <w:rFonts w:ascii="Arial" w:hAnsi="Arial" w:cs="Arial"/>
                <w:spacing w:val="2"/>
                <w:sz w:val="20"/>
                <w:szCs w:val="20"/>
              </w:rPr>
              <w:t>3. Противопожарные расстояния от зданий и сооружений до участков открытого залегания торфа допускают уменьшать в два раза от расстояния, указанного в таблице, при условии засыпки открытого залегания торфа слоем земли толщиной не менее 0,5 м в пределах половины расстояния от зданий и сооружений складов нефти и нефтепродуктов.</w:t>
            </w:r>
          </w:p>
          <w:p w:rsidR="008A5291" w:rsidRPr="005B70FE" w:rsidRDefault="008A5291" w:rsidP="008A5291">
            <w:pPr>
              <w:shd w:val="clear" w:color="auto" w:fill="FFFFFF" w:themeFill="background1"/>
              <w:overflowPunct w:val="0"/>
              <w:autoSpaceDE w:val="0"/>
              <w:autoSpaceDN w:val="0"/>
              <w:adjustRightInd w:val="0"/>
              <w:ind w:firstLine="553"/>
              <w:jc w:val="both"/>
              <w:rPr>
                <w:rFonts w:ascii="Arial" w:hAnsi="Arial" w:cs="Arial"/>
                <w:spacing w:val="2"/>
                <w:sz w:val="20"/>
                <w:szCs w:val="20"/>
              </w:rPr>
            </w:pPr>
            <w:r w:rsidRPr="005B70FE">
              <w:rPr>
                <w:rFonts w:ascii="Arial" w:hAnsi="Arial" w:cs="Arial"/>
                <w:spacing w:val="2"/>
                <w:sz w:val="20"/>
                <w:szCs w:val="20"/>
              </w:rPr>
              <w:t>4. Расстояние до границ лесных насаждений смешанных пород (хвойных и лиственных) лесничеств (лесопарков) допускают уменьшать в два раза. При этом вдоль границ лесных насаждений лесничеств (лесопарков) со складами нефти и нефтепродуктов предусматривают шириной не менее 5 м наземное покрытие из материалов, не распространяющих пламя по своей поверхности, или вспаханная полоса земли.</w:t>
            </w:r>
          </w:p>
          <w:p w:rsidR="008A5291" w:rsidRPr="005B70FE" w:rsidRDefault="008A5291" w:rsidP="008A5291">
            <w:pPr>
              <w:shd w:val="clear" w:color="auto" w:fill="FFFFFF" w:themeFill="background1"/>
              <w:overflowPunct w:val="0"/>
              <w:autoSpaceDE w:val="0"/>
              <w:autoSpaceDN w:val="0"/>
              <w:adjustRightInd w:val="0"/>
              <w:ind w:firstLine="553"/>
              <w:jc w:val="both"/>
              <w:rPr>
                <w:rFonts w:ascii="Arial" w:hAnsi="Arial" w:cs="Arial"/>
                <w:spacing w:val="30"/>
              </w:rPr>
            </w:pPr>
            <w:r w:rsidRPr="005B70FE">
              <w:rPr>
                <w:rFonts w:ascii="Arial" w:hAnsi="Arial" w:cs="Arial"/>
                <w:spacing w:val="2"/>
                <w:sz w:val="20"/>
                <w:szCs w:val="20"/>
              </w:rPr>
              <w:t xml:space="preserve">5. Расстояние от НПС без РП принимают по категории </w:t>
            </w:r>
            <w:r w:rsidRPr="005B70FE">
              <w:rPr>
                <w:rFonts w:ascii="Arial" w:hAnsi="Arial" w:cs="Arial"/>
                <w:spacing w:val="2"/>
                <w:sz w:val="20"/>
                <w:szCs w:val="20"/>
                <w:lang w:val="en-US"/>
              </w:rPr>
              <w:t>III</w:t>
            </w:r>
            <w:r w:rsidRPr="005B70FE">
              <w:rPr>
                <w:rFonts w:ascii="Arial" w:hAnsi="Arial" w:cs="Arial"/>
                <w:spacing w:val="2"/>
                <w:sz w:val="20"/>
                <w:szCs w:val="20"/>
              </w:rPr>
              <w:t>в.</w:t>
            </w:r>
          </w:p>
        </w:tc>
      </w:tr>
    </w:tbl>
    <w:p w:rsidR="008A5291" w:rsidRPr="005B70FE" w:rsidRDefault="008A5291" w:rsidP="008A5291">
      <w:pPr>
        <w:shd w:val="clear" w:color="auto" w:fill="FFFFFF" w:themeFill="background1"/>
        <w:tabs>
          <w:tab w:val="num" w:pos="-120"/>
        </w:tabs>
        <w:spacing w:before="120" w:after="60"/>
        <w:ind w:firstLine="425"/>
        <w:jc w:val="both"/>
        <w:rPr>
          <w:rFonts w:ascii="Arial" w:hAnsi="Arial" w:cs="Arial"/>
        </w:rPr>
      </w:pPr>
      <w:r w:rsidRPr="005B70FE">
        <w:rPr>
          <w:rFonts w:ascii="Arial" w:hAnsi="Arial" w:cs="Arial"/>
        </w:rPr>
        <w:br w:type="page"/>
      </w:r>
      <w:r w:rsidRPr="005B70FE">
        <w:rPr>
          <w:rFonts w:ascii="Arial" w:hAnsi="Arial" w:cs="Arial"/>
          <w:spacing w:val="40"/>
        </w:rPr>
        <w:lastRenderedPageBreak/>
        <w:t>Таблица</w:t>
      </w:r>
      <w:r w:rsidRPr="005B70FE">
        <w:rPr>
          <w:rFonts w:ascii="Arial" w:hAnsi="Arial" w:cs="Arial"/>
        </w:rPr>
        <w:t> А.2 – Категории помещений по взрывопожарной и пожарной опасности</w:t>
      </w:r>
    </w:p>
    <w:tbl>
      <w:tblPr>
        <w:tblW w:w="5000" w:type="pct"/>
        <w:jc w:val="center"/>
        <w:shd w:val="clear" w:color="auto" w:fill="FFFFFF"/>
        <w:tblCellMar>
          <w:left w:w="0" w:type="dxa"/>
          <w:right w:w="0" w:type="dxa"/>
        </w:tblCellMar>
        <w:tblLook w:val="04A0" w:firstRow="1" w:lastRow="0" w:firstColumn="1" w:lastColumn="0" w:noHBand="0" w:noVBand="1"/>
      </w:tblPr>
      <w:tblGrid>
        <w:gridCol w:w="2823"/>
        <w:gridCol w:w="6794"/>
      </w:tblGrid>
      <w:tr w:rsidR="005B70FE" w:rsidRPr="005B70FE" w:rsidTr="008A5291">
        <w:trPr>
          <w:tblHeader/>
          <w:jc w:val="center"/>
        </w:trPr>
        <w:tc>
          <w:tcPr>
            <w:tcW w:w="850" w:type="pct"/>
            <w:tcBorders>
              <w:top w:val="single" w:sz="8" w:space="0" w:color="auto"/>
              <w:left w:val="single" w:sz="8" w:space="0" w:color="auto"/>
              <w:bottom w:val="double" w:sz="4"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Категория помещения</w:t>
            </w:r>
          </w:p>
        </w:tc>
        <w:tc>
          <w:tcPr>
            <w:tcW w:w="4100" w:type="pct"/>
            <w:tcBorders>
              <w:top w:val="single" w:sz="8" w:space="0" w:color="auto"/>
              <w:left w:val="nil"/>
              <w:bottom w:val="double" w:sz="4"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Характеристика веществ и материалов, находящихся (обращающихся) в помещении</w:t>
            </w:r>
          </w:p>
        </w:tc>
      </w:tr>
      <w:tr w:rsidR="005B70FE" w:rsidRPr="005B70FE" w:rsidTr="008A5291">
        <w:trPr>
          <w:jc w:val="center"/>
        </w:trPr>
        <w:tc>
          <w:tcPr>
            <w:tcW w:w="850" w:type="pct"/>
            <w:tcBorders>
              <w:top w:val="doub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А</w:t>
            </w:r>
          </w:p>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 xml:space="preserve">повышенная </w:t>
            </w:r>
            <w:proofErr w:type="spellStart"/>
            <w:r w:rsidRPr="005B70FE">
              <w:rPr>
                <w:rFonts w:ascii="Arial" w:hAnsi="Arial" w:cs="Arial"/>
              </w:rPr>
              <w:t>взрывопожароопасность</w:t>
            </w:r>
            <w:proofErr w:type="spellEnd"/>
          </w:p>
        </w:tc>
        <w:tc>
          <w:tcPr>
            <w:tcW w:w="4100" w:type="pct"/>
            <w:tcBorders>
              <w:top w:val="double" w:sz="4"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 xml:space="preserve">Горючие газы, легковоспламеняющиеся жидкости с температурой вспышки не более 28 °С в таком количестве, что могут образовывать взрывоопасные </w:t>
            </w:r>
            <w:proofErr w:type="spellStart"/>
            <w:r w:rsidRPr="005B70FE">
              <w:rPr>
                <w:rFonts w:ascii="Arial" w:hAnsi="Arial" w:cs="Arial"/>
              </w:rPr>
              <w:t>парогазовоздушные</w:t>
            </w:r>
            <w:proofErr w:type="spellEnd"/>
            <w:r w:rsidRPr="005B70FE">
              <w:rPr>
                <w:rFonts w:ascii="Arial" w:hAnsi="Arial" w:cs="Arial"/>
              </w:rPr>
              <w:t xml:space="preserve"> смеси, при воспламенении которых развивается расчетное избыточное давление взрыва в помещении, превышающее 5 кПа, и (или)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tc>
      </w:tr>
      <w:tr w:rsidR="005B70FE" w:rsidRPr="005B70FE" w:rsidTr="008A5291">
        <w:trPr>
          <w:jc w:val="center"/>
        </w:trPr>
        <w:tc>
          <w:tcPr>
            <w:tcW w:w="850"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Б</w:t>
            </w:r>
          </w:p>
          <w:p w:rsidR="008A5291" w:rsidRPr="005B70FE" w:rsidRDefault="008A5291" w:rsidP="008A5291">
            <w:pPr>
              <w:shd w:val="clear" w:color="auto" w:fill="FFFFFF" w:themeFill="background1"/>
              <w:jc w:val="center"/>
              <w:rPr>
                <w:rFonts w:ascii="Arial" w:hAnsi="Arial" w:cs="Arial"/>
              </w:rPr>
            </w:pPr>
            <w:proofErr w:type="spellStart"/>
            <w:r w:rsidRPr="005B70FE">
              <w:rPr>
                <w:rFonts w:ascii="Arial" w:hAnsi="Arial" w:cs="Arial"/>
              </w:rPr>
              <w:t>взрывопожароопасность</w:t>
            </w:r>
            <w:proofErr w:type="spellEnd"/>
          </w:p>
        </w:tc>
        <w:tc>
          <w:tcPr>
            <w:tcW w:w="410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Горючие пыли или волокна, легковоспламеняющиеся жидкости с температурой вспышки более 28 °С,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кПа</w:t>
            </w:r>
          </w:p>
        </w:tc>
      </w:tr>
      <w:tr w:rsidR="005B70FE" w:rsidRPr="005B70FE" w:rsidTr="008A5291">
        <w:trPr>
          <w:jc w:val="center"/>
        </w:trPr>
        <w:tc>
          <w:tcPr>
            <w:tcW w:w="850"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В1 – В4</w:t>
            </w:r>
          </w:p>
          <w:p w:rsidR="008A5291" w:rsidRPr="005B70FE" w:rsidRDefault="008A5291" w:rsidP="008A5291">
            <w:pPr>
              <w:shd w:val="clear" w:color="auto" w:fill="FFFFFF" w:themeFill="background1"/>
              <w:jc w:val="center"/>
              <w:rPr>
                <w:rFonts w:ascii="Arial" w:hAnsi="Arial" w:cs="Arial"/>
              </w:rPr>
            </w:pPr>
            <w:proofErr w:type="spellStart"/>
            <w:r w:rsidRPr="005B70FE">
              <w:rPr>
                <w:rFonts w:ascii="Arial" w:hAnsi="Arial" w:cs="Arial"/>
              </w:rPr>
              <w:t>пожароопасность</w:t>
            </w:r>
            <w:proofErr w:type="spellEnd"/>
          </w:p>
        </w:tc>
        <w:tc>
          <w:tcPr>
            <w:tcW w:w="410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 xml:space="preserve">Горючие и </w:t>
            </w:r>
            <w:proofErr w:type="spellStart"/>
            <w:r w:rsidRPr="005B70FE">
              <w:rPr>
                <w:rFonts w:ascii="Arial" w:hAnsi="Arial" w:cs="Arial"/>
              </w:rPr>
              <w:t>трудногорючие</w:t>
            </w:r>
            <w:proofErr w:type="spellEnd"/>
            <w:r w:rsidRPr="005B70FE">
              <w:rPr>
                <w:rFonts w:ascii="Arial" w:hAnsi="Arial" w:cs="Arial"/>
              </w:rPr>
              <w:t xml:space="preserve"> жидкости, твердые горючие и </w:t>
            </w:r>
            <w:proofErr w:type="spellStart"/>
            <w:r w:rsidRPr="005B70FE">
              <w:rPr>
                <w:rFonts w:ascii="Arial" w:hAnsi="Arial" w:cs="Arial"/>
              </w:rPr>
              <w:t>трудногорючие</w:t>
            </w:r>
            <w:proofErr w:type="spellEnd"/>
            <w:r w:rsidRPr="005B70FE">
              <w:rPr>
                <w:rFonts w:ascii="Arial" w:hAnsi="Arial" w:cs="Arial"/>
              </w:rPr>
              <w:t xml:space="preserve">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находятся (обращаются), не относятся к категории А или Б</w:t>
            </w:r>
          </w:p>
        </w:tc>
      </w:tr>
      <w:tr w:rsidR="005B70FE" w:rsidRPr="005B70FE" w:rsidTr="008A5291">
        <w:trPr>
          <w:jc w:val="center"/>
        </w:trPr>
        <w:tc>
          <w:tcPr>
            <w:tcW w:w="850"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Г</w:t>
            </w:r>
          </w:p>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 xml:space="preserve">умеренная </w:t>
            </w:r>
            <w:proofErr w:type="spellStart"/>
            <w:r w:rsidRPr="005B70FE">
              <w:rPr>
                <w:rFonts w:ascii="Arial" w:hAnsi="Arial" w:cs="Arial"/>
              </w:rPr>
              <w:t>пожароопасность</w:t>
            </w:r>
            <w:proofErr w:type="spellEnd"/>
          </w:p>
        </w:tc>
        <w:tc>
          <w:tcPr>
            <w:tcW w:w="410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и (или) горючие газы, жидкости и твердые вещества, которые сжигаются или утилизируются в качестве топлива</w:t>
            </w:r>
          </w:p>
        </w:tc>
      </w:tr>
      <w:tr w:rsidR="005B70FE" w:rsidRPr="005B70FE" w:rsidTr="008A5291">
        <w:trPr>
          <w:jc w:val="center"/>
        </w:trPr>
        <w:tc>
          <w:tcPr>
            <w:tcW w:w="850"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Д</w:t>
            </w:r>
          </w:p>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 xml:space="preserve">пониженная </w:t>
            </w:r>
            <w:proofErr w:type="spellStart"/>
            <w:r w:rsidRPr="005B70FE">
              <w:rPr>
                <w:rFonts w:ascii="Arial" w:hAnsi="Arial" w:cs="Arial"/>
              </w:rPr>
              <w:t>пожароопасность</w:t>
            </w:r>
            <w:proofErr w:type="spellEnd"/>
          </w:p>
        </w:tc>
        <w:tc>
          <w:tcPr>
            <w:tcW w:w="410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Негорючие вещества и материалы в холодном состоянии</w:t>
            </w:r>
          </w:p>
        </w:tc>
      </w:tr>
      <w:tr w:rsidR="005B70FE" w:rsidRPr="005B70FE" w:rsidTr="008A5291">
        <w:trPr>
          <w:jc w:val="center"/>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overflowPunct w:val="0"/>
              <w:autoSpaceDE w:val="0"/>
              <w:autoSpaceDN w:val="0"/>
              <w:adjustRightInd w:val="0"/>
              <w:ind w:firstLine="529"/>
              <w:jc w:val="both"/>
              <w:rPr>
                <w:rFonts w:ascii="Arial" w:hAnsi="Arial" w:cs="Arial"/>
                <w:spacing w:val="40"/>
                <w:sz w:val="20"/>
                <w:szCs w:val="20"/>
              </w:rPr>
            </w:pPr>
            <w:r w:rsidRPr="005B70FE">
              <w:rPr>
                <w:rFonts w:ascii="Arial" w:hAnsi="Arial" w:cs="Arial"/>
                <w:spacing w:val="40"/>
                <w:sz w:val="20"/>
                <w:szCs w:val="20"/>
              </w:rPr>
              <w:t>Примечания</w:t>
            </w:r>
          </w:p>
          <w:p w:rsidR="008A5291" w:rsidRPr="005B70FE" w:rsidRDefault="008A5291" w:rsidP="008A5291">
            <w:pPr>
              <w:shd w:val="clear" w:color="auto" w:fill="FFFFFF" w:themeFill="background1"/>
              <w:overflowPunct w:val="0"/>
              <w:autoSpaceDE w:val="0"/>
              <w:autoSpaceDN w:val="0"/>
              <w:adjustRightInd w:val="0"/>
              <w:ind w:firstLine="529"/>
              <w:jc w:val="both"/>
              <w:rPr>
                <w:rFonts w:ascii="Arial" w:hAnsi="Arial" w:cs="Arial"/>
                <w:spacing w:val="2"/>
                <w:sz w:val="20"/>
                <w:szCs w:val="20"/>
              </w:rPr>
            </w:pPr>
            <w:r w:rsidRPr="005B70FE">
              <w:rPr>
                <w:rFonts w:ascii="Arial" w:hAnsi="Arial" w:cs="Arial"/>
                <w:spacing w:val="2"/>
                <w:sz w:val="20"/>
                <w:szCs w:val="20"/>
              </w:rPr>
              <w:t xml:space="preserve">1 Определение категорий помещений следует осуществлять путем последовательной проверки принадлежности помещения к категориям от наиболее опасной (А) к наименее </w:t>
            </w:r>
            <w:r w:rsidRPr="005B70FE">
              <w:rPr>
                <w:rFonts w:ascii="Arial" w:hAnsi="Arial" w:cs="Arial"/>
                <w:spacing w:val="2"/>
                <w:sz w:val="20"/>
                <w:szCs w:val="20"/>
              </w:rPr>
              <w:br/>
              <w:t>опасной (Д).</w:t>
            </w:r>
          </w:p>
          <w:p w:rsidR="008A5291" w:rsidRPr="005B70FE" w:rsidRDefault="008A5291" w:rsidP="008A5291">
            <w:pPr>
              <w:shd w:val="clear" w:color="auto" w:fill="FFFFFF" w:themeFill="background1"/>
              <w:overflowPunct w:val="0"/>
              <w:autoSpaceDE w:val="0"/>
              <w:autoSpaceDN w:val="0"/>
              <w:adjustRightInd w:val="0"/>
              <w:ind w:firstLine="529"/>
              <w:jc w:val="both"/>
              <w:rPr>
                <w:rFonts w:ascii="Arial" w:hAnsi="Arial" w:cs="Arial"/>
                <w:spacing w:val="2"/>
                <w:sz w:val="20"/>
                <w:szCs w:val="20"/>
              </w:rPr>
            </w:pPr>
            <w:r w:rsidRPr="005B70FE">
              <w:rPr>
                <w:rFonts w:ascii="Arial" w:hAnsi="Arial" w:cs="Arial"/>
                <w:spacing w:val="2"/>
                <w:sz w:val="20"/>
                <w:szCs w:val="20"/>
              </w:rPr>
              <w:t>2 Методы определения категорий помещений А и Б устанавливаются в соответствии требованиями пожарной безопасности государств – членов ЕАЭС.</w:t>
            </w:r>
          </w:p>
          <w:p w:rsidR="008A5291" w:rsidRPr="005B70FE" w:rsidRDefault="008A5291" w:rsidP="008A5291">
            <w:pPr>
              <w:shd w:val="clear" w:color="auto" w:fill="FFFFFF" w:themeFill="background1"/>
              <w:overflowPunct w:val="0"/>
              <w:autoSpaceDE w:val="0"/>
              <w:autoSpaceDN w:val="0"/>
              <w:adjustRightInd w:val="0"/>
              <w:spacing w:after="120"/>
              <w:ind w:firstLine="529"/>
              <w:jc w:val="both"/>
              <w:rPr>
                <w:rFonts w:ascii="Arial" w:hAnsi="Arial" w:cs="Arial"/>
                <w:spacing w:val="2"/>
                <w:sz w:val="20"/>
                <w:szCs w:val="20"/>
              </w:rPr>
            </w:pPr>
            <w:r w:rsidRPr="005B70FE">
              <w:rPr>
                <w:rFonts w:ascii="Arial" w:hAnsi="Arial" w:cs="Arial"/>
                <w:spacing w:val="2"/>
                <w:sz w:val="20"/>
                <w:szCs w:val="20"/>
              </w:rPr>
              <w:t xml:space="preserve">3 Отнесение помещения к категории В1, В2, В3 или В4 осуществляется в зависимости от количества и способа размещения пожарной нагрузки в указанном помещении и его объемно-планировочных характеристик, а также от пожароопасных свойств веществ и материалов, составляющих пожарную нагрузку. Разделение помещений на категории В1 – В4 регламентируется положениями в соответствии с требованиями пожарной безопасности государств – членов ЕАЭС. </w:t>
            </w:r>
          </w:p>
        </w:tc>
      </w:tr>
    </w:tbl>
    <w:p w:rsidR="008A5291" w:rsidRPr="005B70FE" w:rsidRDefault="008A5291" w:rsidP="008A5291">
      <w:pPr>
        <w:shd w:val="clear" w:color="auto" w:fill="FFFFFF" w:themeFill="background1"/>
        <w:tabs>
          <w:tab w:val="num" w:pos="-120"/>
        </w:tabs>
        <w:spacing w:before="120" w:line="360" w:lineRule="auto"/>
        <w:ind w:firstLine="709"/>
        <w:jc w:val="both"/>
        <w:rPr>
          <w:rFonts w:ascii="Arial" w:hAnsi="Arial" w:cs="Arial"/>
        </w:rPr>
      </w:pPr>
    </w:p>
    <w:p w:rsidR="008A5291" w:rsidRPr="005B70FE" w:rsidRDefault="008A5291" w:rsidP="008A5291">
      <w:pPr>
        <w:shd w:val="clear" w:color="auto" w:fill="FFFFFF" w:themeFill="background1"/>
        <w:tabs>
          <w:tab w:val="num" w:pos="-120"/>
        </w:tabs>
        <w:spacing w:before="120" w:after="60"/>
        <w:ind w:firstLine="426"/>
        <w:jc w:val="both"/>
        <w:rPr>
          <w:rFonts w:ascii="Arial" w:hAnsi="Arial" w:cs="Arial"/>
        </w:rPr>
      </w:pPr>
      <w:r w:rsidRPr="005B70FE">
        <w:rPr>
          <w:rFonts w:ascii="Arial" w:hAnsi="Arial" w:cs="Arial"/>
        </w:rPr>
        <w:br w:type="page"/>
      </w:r>
      <w:r w:rsidRPr="005B70FE">
        <w:rPr>
          <w:rFonts w:ascii="Arial" w:hAnsi="Arial" w:cs="Arial"/>
          <w:spacing w:val="40"/>
        </w:rPr>
        <w:lastRenderedPageBreak/>
        <w:t>Таблица</w:t>
      </w:r>
      <w:r w:rsidRPr="005B70FE">
        <w:rPr>
          <w:rFonts w:ascii="Arial" w:hAnsi="Arial" w:cs="Arial"/>
        </w:rPr>
        <w:t> А.3 – Категории наружных установок по пожарной опасности</w:t>
      </w:r>
    </w:p>
    <w:tbl>
      <w:tblPr>
        <w:tblW w:w="5000" w:type="pct"/>
        <w:jc w:val="center"/>
        <w:shd w:val="clear" w:color="auto" w:fill="FFFFFF"/>
        <w:tblCellMar>
          <w:left w:w="0" w:type="dxa"/>
          <w:right w:w="0" w:type="dxa"/>
        </w:tblCellMar>
        <w:tblLook w:val="04A0" w:firstRow="1" w:lastRow="0" w:firstColumn="1" w:lastColumn="0" w:noHBand="0" w:noVBand="1"/>
      </w:tblPr>
      <w:tblGrid>
        <w:gridCol w:w="2823"/>
        <w:gridCol w:w="6794"/>
      </w:tblGrid>
      <w:tr w:rsidR="005B70FE" w:rsidRPr="005B70FE" w:rsidTr="008A5291">
        <w:trPr>
          <w:tblHeader/>
          <w:jc w:val="center"/>
        </w:trPr>
        <w:tc>
          <w:tcPr>
            <w:tcW w:w="1456" w:type="pct"/>
            <w:tcBorders>
              <w:top w:val="single" w:sz="8" w:space="0" w:color="auto"/>
              <w:left w:val="single" w:sz="8" w:space="0" w:color="auto"/>
              <w:bottom w:val="double" w:sz="4"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bookmarkStart w:id="314" w:name="TO0000003"/>
            <w:r w:rsidRPr="005B70FE">
              <w:rPr>
                <w:rFonts w:ascii="Arial" w:hAnsi="Arial" w:cs="Arial"/>
              </w:rPr>
              <w:t>Категория наружной установки</w:t>
            </w:r>
            <w:bookmarkEnd w:id="314"/>
          </w:p>
        </w:tc>
        <w:tc>
          <w:tcPr>
            <w:tcW w:w="3544" w:type="pct"/>
            <w:tcBorders>
              <w:top w:val="single" w:sz="8" w:space="0" w:color="auto"/>
              <w:left w:val="nil"/>
              <w:bottom w:val="double" w:sz="4"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Критерии отнесения наружной установки к той или иной категории по пожарной опасности</w:t>
            </w:r>
          </w:p>
        </w:tc>
      </w:tr>
      <w:tr w:rsidR="005B70FE" w:rsidRPr="005B70FE" w:rsidTr="008A5291">
        <w:trPr>
          <w:jc w:val="center"/>
        </w:trPr>
        <w:tc>
          <w:tcPr>
            <w:tcW w:w="1456" w:type="pct"/>
            <w:tcBorders>
              <w:top w:val="doub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АН</w:t>
            </w:r>
          </w:p>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 xml:space="preserve">повышенная </w:t>
            </w:r>
            <w:proofErr w:type="spellStart"/>
            <w:r w:rsidRPr="005B70FE">
              <w:rPr>
                <w:rFonts w:ascii="Arial" w:hAnsi="Arial" w:cs="Arial"/>
              </w:rPr>
              <w:t>взрывопожароопасность</w:t>
            </w:r>
            <w:proofErr w:type="spellEnd"/>
          </w:p>
        </w:tc>
        <w:tc>
          <w:tcPr>
            <w:tcW w:w="3544" w:type="pct"/>
            <w:tcBorders>
              <w:top w:val="double" w:sz="4"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Установка относится к категории АН, если в ней присутствуют (хранятся, перерабатываются, транспортируются) горючие газы, легковоспламеняющиеся жидкости с температурой вспышки не более 28 °С, вещества и (или) материалы, способные гореть при взаимодействии с водой, кислородом воздуха и (или) друг с другом (при условии, что величина пожарного риска при возможном сгорании указанных веществ с образованием волн давления превышает одну миллионную в год на расстоянии 30 м от наружной установки)</w:t>
            </w:r>
          </w:p>
        </w:tc>
      </w:tr>
      <w:tr w:rsidR="005B70FE" w:rsidRPr="005B70FE" w:rsidTr="008A5291">
        <w:trPr>
          <w:jc w:val="center"/>
        </w:trPr>
        <w:tc>
          <w:tcPr>
            <w:tcW w:w="1456"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БН</w:t>
            </w:r>
          </w:p>
          <w:p w:rsidR="008A5291" w:rsidRPr="005B70FE" w:rsidRDefault="008A5291" w:rsidP="008A5291">
            <w:pPr>
              <w:shd w:val="clear" w:color="auto" w:fill="FFFFFF" w:themeFill="background1"/>
              <w:jc w:val="center"/>
              <w:rPr>
                <w:rFonts w:ascii="Arial" w:hAnsi="Arial" w:cs="Arial"/>
              </w:rPr>
            </w:pPr>
            <w:proofErr w:type="spellStart"/>
            <w:r w:rsidRPr="005B70FE">
              <w:rPr>
                <w:rFonts w:ascii="Arial" w:hAnsi="Arial" w:cs="Arial"/>
              </w:rPr>
              <w:t>взрывопожароопасность</w:t>
            </w:r>
            <w:proofErr w:type="spellEnd"/>
          </w:p>
        </w:tc>
        <w:tc>
          <w:tcPr>
            <w:tcW w:w="3544"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Установка относится к категории БН, если в ней присутствуют (хранятся, перерабатываются, транспортируются) горючие пыли и (или) волокна, легковоспламеняющиеся жидкости с температурой вспышки более 28 °С, горючие жидкости (при условии, что величина пожарного риска при возможном сгорании пыле- и (или) паровоздушных смесей с образованием волн давления превышает одну миллионную в год на расстоянии 30 м от наружной установки)</w:t>
            </w:r>
            <w:bookmarkStart w:id="315" w:name="NORMACS_PAGE_8"/>
            <w:bookmarkEnd w:id="315"/>
          </w:p>
        </w:tc>
      </w:tr>
      <w:tr w:rsidR="005B70FE" w:rsidRPr="005B70FE" w:rsidTr="008A5291">
        <w:trPr>
          <w:jc w:val="center"/>
        </w:trPr>
        <w:tc>
          <w:tcPr>
            <w:tcW w:w="1456"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ВН</w:t>
            </w:r>
          </w:p>
          <w:p w:rsidR="008A5291" w:rsidRPr="005B70FE" w:rsidRDefault="008A5291" w:rsidP="008A5291">
            <w:pPr>
              <w:shd w:val="clear" w:color="auto" w:fill="FFFFFF" w:themeFill="background1"/>
              <w:jc w:val="center"/>
              <w:rPr>
                <w:rFonts w:ascii="Arial" w:hAnsi="Arial" w:cs="Arial"/>
              </w:rPr>
            </w:pPr>
            <w:proofErr w:type="spellStart"/>
            <w:r w:rsidRPr="005B70FE">
              <w:rPr>
                <w:rFonts w:ascii="Arial" w:hAnsi="Arial" w:cs="Arial"/>
              </w:rPr>
              <w:t>пожароопасность</w:t>
            </w:r>
            <w:proofErr w:type="spellEnd"/>
          </w:p>
        </w:tc>
        <w:tc>
          <w:tcPr>
            <w:tcW w:w="3544"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 xml:space="preserve">Установка относится к категории ВН, если в ней присутствуют (хранятся, перерабатываются, транспортируются) горючие и (или) </w:t>
            </w:r>
            <w:proofErr w:type="spellStart"/>
            <w:r w:rsidRPr="005B70FE">
              <w:rPr>
                <w:rFonts w:ascii="Arial" w:hAnsi="Arial" w:cs="Arial"/>
              </w:rPr>
              <w:t>трудногорючие</w:t>
            </w:r>
            <w:proofErr w:type="spellEnd"/>
            <w:r w:rsidRPr="005B70FE">
              <w:rPr>
                <w:rFonts w:ascii="Arial" w:hAnsi="Arial" w:cs="Arial"/>
              </w:rPr>
              <w:t xml:space="preserve"> жидкости, твердые горючие и (или) </w:t>
            </w:r>
            <w:proofErr w:type="spellStart"/>
            <w:r w:rsidRPr="005B70FE">
              <w:rPr>
                <w:rFonts w:ascii="Arial" w:hAnsi="Arial" w:cs="Arial"/>
              </w:rPr>
              <w:t>трудногорючие</w:t>
            </w:r>
            <w:proofErr w:type="spellEnd"/>
            <w:r w:rsidRPr="005B70FE">
              <w:rPr>
                <w:rFonts w:ascii="Arial" w:hAnsi="Arial" w:cs="Arial"/>
              </w:rPr>
              <w:t xml:space="preserve"> вещества и (или) материалы (в том числе пыли и (или) волокна), вещества и (или) материалы, способные при взаимодействии с водой, кислородом воздуха и (или) друг с другом гореть, и если не реализуются критерии, позволяющие отнести установку к категории АН или БН (при условии, что величина пожарного риска при возможном сгорании указанных веществ и (или) материалов превышает одну миллионную в год на расстоянии 30 м от наружной установки)</w:t>
            </w:r>
          </w:p>
        </w:tc>
      </w:tr>
      <w:tr w:rsidR="005B70FE" w:rsidRPr="005B70FE" w:rsidTr="008A5291">
        <w:trPr>
          <w:jc w:val="center"/>
        </w:trPr>
        <w:tc>
          <w:tcPr>
            <w:tcW w:w="1456"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ГН</w:t>
            </w:r>
          </w:p>
          <w:p w:rsidR="008A5291" w:rsidRPr="005B70FE" w:rsidRDefault="008A5291" w:rsidP="008A5291">
            <w:pPr>
              <w:shd w:val="clear" w:color="auto" w:fill="FFFFFF" w:themeFill="background1"/>
              <w:jc w:val="center"/>
              <w:rPr>
                <w:rFonts w:ascii="Arial" w:hAnsi="Arial" w:cs="Arial"/>
              </w:rPr>
            </w:pPr>
            <w:r w:rsidRPr="005B70FE">
              <w:rPr>
                <w:rFonts w:ascii="Arial" w:hAnsi="Arial" w:cs="Arial"/>
              </w:rPr>
              <w:t xml:space="preserve">умеренная </w:t>
            </w:r>
            <w:proofErr w:type="spellStart"/>
            <w:r w:rsidRPr="005B70FE">
              <w:rPr>
                <w:rFonts w:ascii="Arial" w:hAnsi="Arial" w:cs="Arial"/>
              </w:rPr>
              <w:t>пожароопасность</w:t>
            </w:r>
            <w:proofErr w:type="spellEnd"/>
          </w:p>
        </w:tc>
        <w:tc>
          <w:tcPr>
            <w:tcW w:w="3544"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ind w:firstLine="258"/>
              <w:rPr>
                <w:rFonts w:ascii="Arial" w:hAnsi="Arial" w:cs="Arial"/>
              </w:rPr>
            </w:pPr>
            <w:r w:rsidRPr="005B70FE">
              <w:rPr>
                <w:rFonts w:ascii="Arial" w:hAnsi="Arial" w:cs="Arial"/>
              </w:rPr>
              <w:t>Установка относится к категории ГН, если в ней присутствуют (хранятся, перерабатываются, транспортируются) негорючие вещества и (или) материалы в горячем, раскаленном и (или) расплавленном состоянии, процесс обработки которых сопровождается выделением лучистого тепла, искр и (или) пламени, а также горючие газы, жидкости и (или) твердые вещества, которые сжигаются или утилизируются в качестве топлива</w:t>
            </w:r>
          </w:p>
        </w:tc>
      </w:tr>
      <w:tr w:rsidR="005B70FE" w:rsidRPr="005B70FE" w:rsidTr="008A5291">
        <w:trPr>
          <w:trHeight w:val="883"/>
          <w:jc w:val="center"/>
        </w:trPr>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adjustRightInd w:val="0"/>
              <w:ind w:firstLine="529"/>
              <w:jc w:val="both"/>
              <w:rPr>
                <w:rFonts w:ascii="Arial" w:hAnsi="Arial" w:cs="Arial"/>
                <w:spacing w:val="2"/>
                <w:sz w:val="20"/>
                <w:szCs w:val="20"/>
              </w:rPr>
            </w:pPr>
            <w:r w:rsidRPr="005B70FE">
              <w:rPr>
                <w:rFonts w:ascii="Arial" w:hAnsi="Arial" w:cs="Arial"/>
                <w:spacing w:val="40"/>
                <w:sz w:val="20"/>
                <w:szCs w:val="20"/>
              </w:rPr>
              <w:t>Примечание</w:t>
            </w:r>
            <w:r w:rsidRPr="005B70FE">
              <w:rPr>
                <w:rFonts w:ascii="Arial" w:hAnsi="Arial" w:cs="Arial"/>
                <w:spacing w:val="2"/>
                <w:sz w:val="20"/>
                <w:szCs w:val="20"/>
              </w:rPr>
              <w:t xml:space="preserve"> – Определение категорий наружных установок осуществляют путем последовательной проверки их принадлежности к категориям от наиболее опасной (АН) к наименее опасной (ГН).</w:t>
            </w:r>
          </w:p>
        </w:tc>
      </w:tr>
    </w:tbl>
    <w:p w:rsidR="008A5291" w:rsidRPr="005B70FE" w:rsidRDefault="008A5291" w:rsidP="008A5291">
      <w:pPr>
        <w:shd w:val="clear" w:color="auto" w:fill="FFFFFF" w:themeFill="background1"/>
        <w:tabs>
          <w:tab w:val="num" w:pos="-120"/>
        </w:tabs>
        <w:spacing w:before="120" w:line="360" w:lineRule="auto"/>
        <w:ind w:firstLine="709"/>
        <w:jc w:val="both"/>
        <w:rPr>
          <w:rFonts w:ascii="Arial" w:hAnsi="Arial" w:cs="Arial"/>
        </w:rPr>
      </w:pPr>
    </w:p>
    <w:p w:rsidR="008A5291" w:rsidRPr="005B70FE" w:rsidRDefault="008A5291" w:rsidP="008A5291">
      <w:pPr>
        <w:shd w:val="clear" w:color="auto" w:fill="FFFFFF" w:themeFill="background1"/>
        <w:ind w:right="-285" w:firstLine="567"/>
        <w:rPr>
          <w:rFonts w:ascii="Arial" w:hAnsi="Arial" w:cs="Arial"/>
          <w:sz w:val="2"/>
          <w:szCs w:val="2"/>
        </w:rPr>
      </w:pPr>
    </w:p>
    <w:p w:rsidR="008A5291" w:rsidRPr="005B70FE" w:rsidRDefault="008A5291" w:rsidP="008A5291">
      <w:pPr>
        <w:shd w:val="clear" w:color="auto" w:fill="FFFFFF" w:themeFill="background1"/>
        <w:jc w:val="center"/>
        <w:outlineLvl w:val="0"/>
        <w:rPr>
          <w:rFonts w:ascii="Arial" w:hAnsi="Arial" w:cs="Arial"/>
          <w:b/>
          <w:sz w:val="32"/>
          <w:szCs w:val="32"/>
        </w:rPr>
      </w:pPr>
      <w:r w:rsidRPr="005B70FE">
        <w:br w:type="page"/>
      </w:r>
      <w:bookmarkStart w:id="316" w:name="_Toc490056552"/>
      <w:bookmarkStart w:id="317" w:name="_Toc21683689"/>
      <w:r w:rsidRPr="005B70FE">
        <w:rPr>
          <w:rFonts w:ascii="Arial" w:hAnsi="Arial" w:cs="Arial"/>
          <w:b/>
          <w:sz w:val="32"/>
          <w:szCs w:val="32"/>
        </w:rPr>
        <w:lastRenderedPageBreak/>
        <w:t>Приложение Б</w:t>
      </w:r>
      <w:r w:rsidRPr="005B70FE">
        <w:rPr>
          <w:rFonts w:ascii="Arial" w:hAnsi="Arial" w:cs="Arial"/>
          <w:b/>
          <w:sz w:val="32"/>
          <w:szCs w:val="32"/>
        </w:rPr>
        <w:br/>
      </w:r>
      <w:r w:rsidRPr="005B70FE">
        <w:rPr>
          <w:rFonts w:ascii="Arial" w:hAnsi="Arial" w:cs="Arial"/>
        </w:rPr>
        <w:t>(обязательное)</w:t>
      </w:r>
      <w:r w:rsidRPr="005B70FE">
        <w:rPr>
          <w:rFonts w:ascii="Arial" w:hAnsi="Arial" w:cs="Arial"/>
        </w:rPr>
        <w:br/>
      </w:r>
      <w:r w:rsidRPr="005B70FE">
        <w:rPr>
          <w:rFonts w:ascii="Arial" w:hAnsi="Arial" w:cs="Arial"/>
          <w:b/>
          <w:sz w:val="28"/>
          <w:szCs w:val="28"/>
        </w:rPr>
        <w:t>Минимальные расстояния между зданиями, сооружениями, инженерными сетями и трубопроводами</w:t>
      </w:r>
      <w:bookmarkEnd w:id="316"/>
      <w:bookmarkEnd w:id="317"/>
    </w:p>
    <w:p w:rsidR="008A5291" w:rsidRPr="005B70FE" w:rsidRDefault="008A5291" w:rsidP="008A5291">
      <w:pPr>
        <w:widowControl w:val="0"/>
        <w:shd w:val="clear" w:color="auto" w:fill="FFFFFF" w:themeFill="background1"/>
        <w:spacing w:line="360" w:lineRule="auto"/>
        <w:ind w:firstLine="709"/>
        <w:jc w:val="both"/>
        <w:rPr>
          <w:rFonts w:ascii="Arial" w:hAnsi="Arial" w:cs="Arial"/>
          <w:bCs/>
        </w:rPr>
      </w:pPr>
    </w:p>
    <w:p w:rsidR="008A5291" w:rsidRPr="005B70FE" w:rsidRDefault="008A5291" w:rsidP="008A5291">
      <w:pPr>
        <w:widowControl w:val="0"/>
        <w:shd w:val="clear" w:color="auto" w:fill="FFFFFF" w:themeFill="background1"/>
        <w:spacing w:line="360" w:lineRule="auto"/>
        <w:ind w:firstLine="709"/>
        <w:jc w:val="both"/>
        <w:rPr>
          <w:rFonts w:ascii="Arial" w:hAnsi="Arial" w:cs="Arial"/>
          <w:bCs/>
        </w:rPr>
      </w:pPr>
      <w:r w:rsidRPr="005B70FE">
        <w:rPr>
          <w:rFonts w:ascii="Arial" w:hAnsi="Arial" w:cs="Arial"/>
          <w:bCs/>
        </w:rPr>
        <w:t>Территорию площадки НПС с учетом функционального назначения подразделяют на зоны в соответствии с 6.2.1.</w:t>
      </w:r>
    </w:p>
    <w:p w:rsidR="008A5291" w:rsidRPr="005B70FE" w:rsidRDefault="008A5291" w:rsidP="008A5291">
      <w:pPr>
        <w:widowControl w:val="0"/>
        <w:shd w:val="clear" w:color="auto" w:fill="FFFFFF" w:themeFill="background1"/>
        <w:spacing w:line="360" w:lineRule="auto"/>
        <w:ind w:firstLine="709"/>
        <w:jc w:val="both"/>
        <w:rPr>
          <w:rFonts w:ascii="Arial" w:hAnsi="Arial" w:cs="Arial"/>
          <w:bCs/>
        </w:rPr>
      </w:pPr>
      <w:r w:rsidRPr="005B70FE">
        <w:rPr>
          <w:rFonts w:ascii="Arial" w:hAnsi="Arial" w:cs="Arial"/>
          <w:bCs/>
        </w:rPr>
        <w:t>Противопожарные разрывы между зданиями (сооружениями) производственной зоны и административно-хозяйственной зоны принимают не менее 18 м. В пределах производственной зоны разрывы принимают из условий безопасности обслуживания производства, монтажных и ремонтных работ и действующих нормативных документов. Разрывы до сооружений питьевого назначения принимают до границы санитарно-охранной зоны этих сооружений.</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Расстояния от открытых технологических установок категории АН и БН по взрывопожарной опасности до зданий операторной, лаборатории и пр. расположенных в производственной зоне, но непосредственно не участвующих в технологическом процессе предусматривают не менее 12 м.</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Расстояние от котельных, дизельных электростанций до резервуаров собственного расхода принимают 18 м для ГЖ объемом до 3000 м</w:t>
      </w:r>
      <w:r w:rsidRPr="005B70FE">
        <w:rPr>
          <w:rFonts w:ascii="Arial" w:hAnsi="Arial" w:cs="Arial"/>
          <w:vertAlign w:val="superscript"/>
        </w:rPr>
        <w:t>3</w:t>
      </w:r>
      <w:r w:rsidRPr="005B70FE">
        <w:rPr>
          <w:rFonts w:ascii="Arial" w:hAnsi="Arial" w:cs="Arial"/>
        </w:rPr>
        <w:t xml:space="preserve"> </w:t>
      </w:r>
      <w:r w:rsidRPr="005B70FE">
        <w:rPr>
          <w:rFonts w:ascii="Arial" w:hAnsi="Arial" w:cs="Arial"/>
        </w:rPr>
        <w:br/>
        <w:t>и 12 м для ЛВЖ объемом до 300 м</w:t>
      </w:r>
      <w:r w:rsidRPr="005B70FE">
        <w:rPr>
          <w:rFonts w:ascii="Arial" w:hAnsi="Arial" w:cs="Arial"/>
          <w:vertAlign w:val="superscript"/>
        </w:rPr>
        <w:t>3</w:t>
      </w:r>
      <w:r w:rsidRPr="005B70FE">
        <w:rPr>
          <w:rFonts w:ascii="Arial" w:hAnsi="Arial" w:cs="Arial"/>
        </w:rPr>
        <w:t>. При совместном хранении ЛВЖ и ГЖ емкость определяют из расчета, что 1 м</w:t>
      </w:r>
      <w:r w:rsidRPr="005B70FE">
        <w:rPr>
          <w:rFonts w:ascii="Arial" w:hAnsi="Arial" w:cs="Arial"/>
          <w:vertAlign w:val="superscript"/>
        </w:rPr>
        <w:t>3</w:t>
      </w:r>
      <w:r w:rsidRPr="005B70FE">
        <w:rPr>
          <w:rFonts w:ascii="Arial" w:hAnsi="Arial" w:cs="Arial"/>
        </w:rPr>
        <w:t xml:space="preserve"> ЛВЖ приравнивается к 5 м</w:t>
      </w:r>
      <w:r w:rsidRPr="005B70FE">
        <w:rPr>
          <w:rFonts w:ascii="Arial" w:hAnsi="Arial" w:cs="Arial"/>
          <w:vertAlign w:val="superscript"/>
        </w:rPr>
        <w:t>3</w:t>
      </w:r>
      <w:r w:rsidRPr="005B70FE">
        <w:rPr>
          <w:rFonts w:ascii="Arial" w:hAnsi="Arial" w:cs="Arial"/>
        </w:rPr>
        <w:t xml:space="preserve"> ГЖ, а 1 м</w:t>
      </w:r>
      <w:r w:rsidRPr="005B70FE">
        <w:rPr>
          <w:rFonts w:ascii="Arial" w:hAnsi="Arial" w:cs="Arial"/>
          <w:vertAlign w:val="superscript"/>
        </w:rPr>
        <w:t>3</w:t>
      </w:r>
      <w:r w:rsidRPr="005B70FE">
        <w:rPr>
          <w:rFonts w:ascii="Arial" w:hAnsi="Arial" w:cs="Arial"/>
        </w:rPr>
        <w:t xml:space="preserve"> емкости наземного хранения приравнивается к 2 м</w:t>
      </w:r>
      <w:r w:rsidRPr="005B70FE">
        <w:rPr>
          <w:rFonts w:ascii="Arial" w:hAnsi="Arial" w:cs="Arial"/>
          <w:vertAlign w:val="superscript"/>
        </w:rPr>
        <w:t>3</w:t>
      </w:r>
      <w:r w:rsidRPr="005B70FE">
        <w:rPr>
          <w:rFonts w:ascii="Arial" w:hAnsi="Arial" w:cs="Arial"/>
        </w:rPr>
        <w:t xml:space="preserve"> емкости подземного хранения. При подземном хранении ЛВЖ или ГЖ указанные расстояния допускают сокращать</w:t>
      </w:r>
      <w:r w:rsidRPr="005B70FE">
        <w:rPr>
          <w:rFonts w:ascii="Arial" w:hAnsi="Arial" w:cs="Arial"/>
        </w:rPr>
        <w:br/>
        <w:t>на 50 %.</w:t>
      </w:r>
    </w:p>
    <w:p w:rsidR="008A5291" w:rsidRPr="005B70FE" w:rsidRDefault="008A5291" w:rsidP="008A5291">
      <w:pPr>
        <w:pStyle w:val="ConsPlusNormal"/>
        <w:widowControl/>
        <w:shd w:val="clear" w:color="auto" w:fill="FFFFFF" w:themeFill="background1"/>
        <w:spacing w:line="360" w:lineRule="auto"/>
        <w:ind w:firstLine="709"/>
        <w:jc w:val="both"/>
        <w:rPr>
          <w:rFonts w:ascii="Arial" w:hAnsi="Arial" w:cs="Arial"/>
          <w:sz w:val="24"/>
          <w:szCs w:val="24"/>
        </w:rPr>
      </w:pPr>
      <w:r w:rsidRPr="005B70FE">
        <w:rPr>
          <w:rFonts w:ascii="Arial" w:hAnsi="Arial" w:cs="Arial"/>
          <w:sz w:val="24"/>
          <w:szCs w:val="24"/>
        </w:rPr>
        <w:t>Расстояния между зданиями и сооружениями в зависимости от степени огнестойкости, класса конструктивной пожарной опасности и категории по взрывопожарной и пожарной опасности приведены в таблице Б.1.</w:t>
      </w:r>
    </w:p>
    <w:p w:rsidR="008A5291" w:rsidRPr="005B70FE" w:rsidRDefault="008A5291" w:rsidP="008A5291">
      <w:pPr>
        <w:pStyle w:val="ConsPlusNormal"/>
        <w:shd w:val="clear" w:color="auto" w:fill="FFFFFF" w:themeFill="background1"/>
        <w:spacing w:line="360" w:lineRule="auto"/>
        <w:ind w:firstLine="709"/>
        <w:jc w:val="both"/>
        <w:rPr>
          <w:rFonts w:ascii="Arial" w:hAnsi="Arial" w:cs="Arial"/>
          <w:sz w:val="24"/>
          <w:szCs w:val="24"/>
        </w:rPr>
      </w:pPr>
      <w:r w:rsidRPr="005B70FE">
        <w:rPr>
          <w:rFonts w:ascii="Arial" w:hAnsi="Arial" w:cs="Arial"/>
          <w:sz w:val="24"/>
          <w:szCs w:val="24"/>
        </w:rPr>
        <w:t>Категории по взрывопожарной и пожарной опасности принимают для помещений по таблице А.2, для наружных установок по таблице А.3 Приложения А.</w:t>
      </w:r>
    </w:p>
    <w:p w:rsidR="008A5291" w:rsidRPr="005B70FE" w:rsidRDefault="008A5291" w:rsidP="008A5291">
      <w:pPr>
        <w:pStyle w:val="ConsPlusNormal"/>
        <w:widowControl/>
        <w:shd w:val="clear" w:color="auto" w:fill="FFFFFF" w:themeFill="background1"/>
        <w:spacing w:line="360" w:lineRule="auto"/>
        <w:ind w:firstLine="709"/>
        <w:jc w:val="both"/>
        <w:rPr>
          <w:rFonts w:ascii="Arial" w:hAnsi="Arial" w:cs="Arial"/>
          <w:sz w:val="24"/>
          <w:szCs w:val="24"/>
        </w:rPr>
      </w:pPr>
      <w:r w:rsidRPr="005B70FE">
        <w:rPr>
          <w:rFonts w:ascii="Arial" w:hAnsi="Arial" w:cs="Arial"/>
          <w:sz w:val="24"/>
          <w:szCs w:val="24"/>
        </w:rPr>
        <w:t>Разделение зданий по степеням огнестойкости и классу конструктивной пожарной опасности регламентируется положениями в соответствии с требованиями пожарной безопасности государств – членов ЕАЭС.А.</w:t>
      </w:r>
    </w:p>
    <w:p w:rsidR="008A5291" w:rsidRPr="005B70FE" w:rsidRDefault="008A5291" w:rsidP="008A5291">
      <w:pPr>
        <w:pStyle w:val="ConsPlusNormal"/>
        <w:keepNext/>
        <w:widowControl/>
        <w:shd w:val="clear" w:color="auto" w:fill="FFFFFF" w:themeFill="background1"/>
        <w:spacing w:after="60"/>
        <w:ind w:firstLine="709"/>
        <w:jc w:val="both"/>
        <w:rPr>
          <w:rFonts w:ascii="Arial" w:hAnsi="Arial" w:cs="Arial"/>
          <w:sz w:val="24"/>
          <w:szCs w:val="24"/>
        </w:rPr>
      </w:pPr>
      <w:r w:rsidRPr="005B70FE">
        <w:rPr>
          <w:rFonts w:ascii="Arial" w:hAnsi="Arial" w:cs="Arial"/>
          <w:spacing w:val="40"/>
          <w:sz w:val="24"/>
          <w:szCs w:val="24"/>
        </w:rPr>
        <w:lastRenderedPageBreak/>
        <w:t>Таблица</w:t>
      </w:r>
      <w:r w:rsidRPr="005B70FE">
        <w:rPr>
          <w:rFonts w:ascii="Arial" w:hAnsi="Arial" w:cs="Arial"/>
          <w:sz w:val="24"/>
          <w:szCs w:val="24"/>
        </w:rPr>
        <w:t xml:space="preserve"> Б.1 – Минимальные расстояния между зданиями и сооружениями </w:t>
      </w:r>
    </w:p>
    <w:tbl>
      <w:tblPr>
        <w:tblW w:w="9781" w:type="dxa"/>
        <w:tblInd w:w="70" w:type="dxa"/>
        <w:tblLayout w:type="fixed"/>
        <w:tblCellMar>
          <w:left w:w="70" w:type="dxa"/>
          <w:right w:w="70" w:type="dxa"/>
        </w:tblCellMar>
        <w:tblLook w:val="0000" w:firstRow="0" w:lastRow="0" w:firstColumn="0" w:lastColumn="0" w:noHBand="0" w:noVBand="0"/>
      </w:tblPr>
      <w:tblGrid>
        <w:gridCol w:w="709"/>
        <w:gridCol w:w="2177"/>
        <w:gridCol w:w="2501"/>
        <w:gridCol w:w="1559"/>
        <w:gridCol w:w="2835"/>
      </w:tblGrid>
      <w:tr w:rsidR="005B70FE" w:rsidRPr="005B70FE" w:rsidTr="008A5291">
        <w:trPr>
          <w:cantSplit/>
          <w:trHeight w:val="403"/>
        </w:trPr>
        <w:tc>
          <w:tcPr>
            <w:tcW w:w="709" w:type="dxa"/>
            <w:vMerge w:val="restart"/>
            <w:tcBorders>
              <w:top w:val="single" w:sz="6" w:space="0" w:color="auto"/>
              <w:left w:val="single" w:sz="6" w:space="0" w:color="auto"/>
              <w:right w:val="single" w:sz="6" w:space="0" w:color="auto"/>
            </w:tcBorders>
            <w:vAlign w:val="center"/>
          </w:tcPr>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п/п</w:t>
            </w:r>
          </w:p>
        </w:tc>
        <w:tc>
          <w:tcPr>
            <w:tcW w:w="2177" w:type="dxa"/>
            <w:vMerge w:val="restart"/>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Степень</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и класс</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конструктивной</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пожарной</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опасности</w:t>
            </w:r>
          </w:p>
        </w:tc>
        <w:tc>
          <w:tcPr>
            <w:tcW w:w="6895" w:type="dxa"/>
            <w:gridSpan w:val="3"/>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Расстояния между зданиями, м</w:t>
            </w:r>
          </w:p>
        </w:tc>
      </w:tr>
      <w:tr w:rsidR="005B70FE" w:rsidRPr="005B70FE" w:rsidTr="008A5291">
        <w:trPr>
          <w:cantSplit/>
          <w:trHeight w:val="720"/>
        </w:trPr>
        <w:tc>
          <w:tcPr>
            <w:tcW w:w="709" w:type="dxa"/>
            <w:vMerge/>
            <w:tcBorders>
              <w:left w:val="single" w:sz="6" w:space="0" w:color="auto"/>
              <w:bottom w:val="single" w:sz="6" w:space="0" w:color="auto"/>
              <w:right w:val="single" w:sz="6" w:space="0" w:color="auto"/>
            </w:tcBorders>
            <w:vAlign w:val="center"/>
          </w:tcPr>
          <w:p w:rsidR="008A5291" w:rsidRPr="005B70FE" w:rsidRDefault="008A5291" w:rsidP="008A5291">
            <w:pPr>
              <w:pStyle w:val="ConsPlusCell"/>
              <w:keepNext/>
              <w:widowControl/>
              <w:shd w:val="clear" w:color="auto" w:fill="FFFFFF" w:themeFill="background1"/>
              <w:jc w:val="center"/>
              <w:rPr>
                <w:sz w:val="24"/>
                <w:szCs w:val="24"/>
              </w:rPr>
            </w:pPr>
          </w:p>
        </w:tc>
        <w:tc>
          <w:tcPr>
            <w:tcW w:w="2177" w:type="dxa"/>
            <w:vMerge/>
            <w:tcBorders>
              <w:top w:val="single" w:sz="6" w:space="0" w:color="auto"/>
              <w:left w:val="single" w:sz="6" w:space="0" w:color="auto"/>
              <w:bottom w:val="single" w:sz="6" w:space="0" w:color="auto"/>
              <w:right w:val="single" w:sz="6" w:space="0" w:color="auto"/>
            </w:tcBorders>
          </w:tcPr>
          <w:p w:rsidR="008A5291" w:rsidRPr="005B70FE" w:rsidRDefault="008A5291" w:rsidP="008A5291">
            <w:pPr>
              <w:pStyle w:val="ConsPlusCell"/>
              <w:keepNext/>
              <w:widowControl/>
              <w:shd w:val="clear" w:color="auto" w:fill="FFFFFF" w:themeFill="background1"/>
              <w:jc w:val="center"/>
              <w:rPr>
                <w:sz w:val="24"/>
                <w:szCs w:val="24"/>
              </w:rPr>
            </w:pPr>
          </w:p>
        </w:tc>
        <w:tc>
          <w:tcPr>
            <w:tcW w:w="2501"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I и II степень</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III и IV степень</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класса С0</w:t>
            </w:r>
          </w:p>
        </w:tc>
        <w:tc>
          <w:tcPr>
            <w:tcW w:w="1559"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III степень</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класса С1</w:t>
            </w:r>
          </w:p>
        </w:tc>
        <w:tc>
          <w:tcPr>
            <w:tcW w:w="2835"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III степень огнестойкости</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классов С2 и С3.</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IV степень огнестойкости</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классов С1, С2 и С3.</w:t>
            </w:r>
          </w:p>
          <w:p w:rsidR="008A5291" w:rsidRPr="005B70FE" w:rsidRDefault="008A5291" w:rsidP="008A5291">
            <w:pPr>
              <w:pStyle w:val="ConsPlusCell"/>
              <w:keepNext/>
              <w:widowControl/>
              <w:shd w:val="clear" w:color="auto" w:fill="FFFFFF" w:themeFill="background1"/>
              <w:jc w:val="center"/>
              <w:rPr>
                <w:sz w:val="24"/>
                <w:szCs w:val="24"/>
              </w:rPr>
            </w:pPr>
            <w:r w:rsidRPr="005B70FE">
              <w:rPr>
                <w:sz w:val="24"/>
                <w:szCs w:val="24"/>
              </w:rPr>
              <w:t>V степень огнестойкости</w:t>
            </w:r>
          </w:p>
        </w:tc>
      </w:tr>
      <w:tr w:rsidR="005B70FE" w:rsidRPr="005B70FE" w:rsidTr="008A5291">
        <w:trPr>
          <w:cantSplit/>
          <w:trHeight w:val="2274"/>
        </w:trPr>
        <w:tc>
          <w:tcPr>
            <w:tcW w:w="709" w:type="dxa"/>
            <w:tcBorders>
              <w:top w:val="double" w:sz="4"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1</w:t>
            </w:r>
          </w:p>
        </w:tc>
        <w:tc>
          <w:tcPr>
            <w:tcW w:w="2177" w:type="dxa"/>
            <w:tcBorders>
              <w:top w:val="double" w:sz="4"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I и II степень</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III и IV степень</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класса С0</w:t>
            </w:r>
          </w:p>
        </w:tc>
        <w:tc>
          <w:tcPr>
            <w:tcW w:w="2501" w:type="dxa"/>
            <w:tcBorders>
              <w:top w:val="double" w:sz="4"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shd w:val="clear" w:color="auto" w:fill="FFFFFF" w:themeFill="background1"/>
              <w:jc w:val="center"/>
              <w:rPr>
                <w:sz w:val="24"/>
                <w:szCs w:val="24"/>
              </w:rPr>
            </w:pPr>
            <w:r w:rsidRPr="005B70FE">
              <w:rPr>
                <w:sz w:val="24"/>
                <w:szCs w:val="24"/>
              </w:rPr>
              <w:t xml:space="preserve">Не нормируется </w:t>
            </w:r>
          </w:p>
          <w:p w:rsidR="008A5291" w:rsidRPr="005B70FE" w:rsidRDefault="008A5291" w:rsidP="008A5291">
            <w:pPr>
              <w:pStyle w:val="ConsPlusCell"/>
              <w:shd w:val="clear" w:color="auto" w:fill="FFFFFF" w:themeFill="background1"/>
              <w:jc w:val="center"/>
              <w:rPr>
                <w:sz w:val="24"/>
                <w:szCs w:val="24"/>
              </w:rPr>
            </w:pPr>
            <w:r w:rsidRPr="005B70FE">
              <w:rPr>
                <w:sz w:val="24"/>
                <w:szCs w:val="24"/>
              </w:rPr>
              <w:t>для зданий класса Ф5</w:t>
            </w:r>
          </w:p>
          <w:p w:rsidR="008A5291" w:rsidRPr="005B70FE" w:rsidRDefault="008A5291" w:rsidP="008A5291">
            <w:pPr>
              <w:pStyle w:val="ConsPlusCell"/>
              <w:shd w:val="clear" w:color="auto" w:fill="FFFFFF" w:themeFill="background1"/>
              <w:jc w:val="center"/>
              <w:rPr>
                <w:sz w:val="24"/>
                <w:szCs w:val="24"/>
              </w:rPr>
            </w:pPr>
            <w:r w:rsidRPr="005B70FE">
              <w:rPr>
                <w:sz w:val="24"/>
                <w:szCs w:val="24"/>
              </w:rPr>
              <w:t>категорий Г и Д,</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9 – для зданий (сооружений)  класса Ф5 категорий А, Б и В (см. прим.2) и других классов функциональной пожарной опасности</w:t>
            </w:r>
          </w:p>
        </w:tc>
        <w:tc>
          <w:tcPr>
            <w:tcW w:w="1559" w:type="dxa"/>
            <w:tcBorders>
              <w:top w:val="double" w:sz="4"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9</w:t>
            </w:r>
          </w:p>
        </w:tc>
        <w:tc>
          <w:tcPr>
            <w:tcW w:w="2835" w:type="dxa"/>
            <w:tcBorders>
              <w:top w:val="double" w:sz="4"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12</w:t>
            </w:r>
          </w:p>
        </w:tc>
      </w:tr>
      <w:tr w:rsidR="005B70FE" w:rsidRPr="005B70FE" w:rsidTr="008A5291">
        <w:trPr>
          <w:cantSplit/>
          <w:trHeight w:val="1005"/>
        </w:trPr>
        <w:tc>
          <w:tcPr>
            <w:tcW w:w="709"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2</w:t>
            </w:r>
          </w:p>
        </w:tc>
        <w:tc>
          <w:tcPr>
            <w:tcW w:w="2177"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III степень</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класса С1</w:t>
            </w:r>
          </w:p>
        </w:tc>
        <w:tc>
          <w:tcPr>
            <w:tcW w:w="2501"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12</w:t>
            </w:r>
          </w:p>
        </w:tc>
        <w:tc>
          <w:tcPr>
            <w:tcW w:w="2835"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15</w:t>
            </w:r>
          </w:p>
        </w:tc>
      </w:tr>
      <w:tr w:rsidR="005B70FE" w:rsidRPr="005B70FE" w:rsidTr="008A5291">
        <w:trPr>
          <w:cantSplit/>
          <w:trHeight w:val="2678"/>
        </w:trPr>
        <w:tc>
          <w:tcPr>
            <w:tcW w:w="709"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3</w:t>
            </w:r>
          </w:p>
        </w:tc>
        <w:tc>
          <w:tcPr>
            <w:tcW w:w="2177"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III степень</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классов С2 и С3.</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IV степень</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огнестойкости</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классов С1, С2</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и С3. V степень</w:t>
            </w:r>
          </w:p>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огнестойкости</w:t>
            </w:r>
          </w:p>
        </w:tc>
        <w:tc>
          <w:tcPr>
            <w:tcW w:w="2501"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12</w:t>
            </w:r>
          </w:p>
        </w:tc>
        <w:tc>
          <w:tcPr>
            <w:tcW w:w="1559"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15</w:t>
            </w:r>
          </w:p>
        </w:tc>
        <w:tc>
          <w:tcPr>
            <w:tcW w:w="2835" w:type="dxa"/>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jc w:val="center"/>
              <w:rPr>
                <w:sz w:val="24"/>
                <w:szCs w:val="24"/>
              </w:rPr>
            </w:pPr>
            <w:r w:rsidRPr="005B70FE">
              <w:rPr>
                <w:sz w:val="24"/>
                <w:szCs w:val="24"/>
              </w:rPr>
              <w:t>18</w:t>
            </w:r>
          </w:p>
        </w:tc>
      </w:tr>
      <w:tr w:rsidR="008E2B45" w:rsidRPr="005B70FE" w:rsidTr="008A5291">
        <w:trPr>
          <w:cantSplit/>
          <w:trHeight w:val="1080"/>
        </w:trPr>
        <w:tc>
          <w:tcPr>
            <w:tcW w:w="9781" w:type="dxa"/>
            <w:gridSpan w:val="5"/>
            <w:tcBorders>
              <w:top w:val="single" w:sz="6" w:space="0" w:color="auto"/>
              <w:left w:val="single" w:sz="6" w:space="0" w:color="auto"/>
              <w:bottom w:val="single" w:sz="6" w:space="0" w:color="auto"/>
              <w:right w:val="single" w:sz="6" w:space="0" w:color="auto"/>
            </w:tcBorders>
            <w:vAlign w:val="center"/>
          </w:tcPr>
          <w:p w:rsidR="008A5291" w:rsidRPr="005B70FE" w:rsidRDefault="008A5291" w:rsidP="008A5291">
            <w:pPr>
              <w:pStyle w:val="ConsPlusCell"/>
              <w:widowControl/>
              <w:shd w:val="clear" w:color="auto" w:fill="FFFFFF" w:themeFill="background1"/>
              <w:tabs>
                <w:tab w:val="left" w:pos="9428"/>
              </w:tabs>
              <w:ind w:right="212" w:firstLine="164"/>
              <w:jc w:val="both"/>
              <w:rPr>
                <w:spacing w:val="40"/>
              </w:rPr>
            </w:pPr>
            <w:r w:rsidRPr="005B70FE">
              <w:rPr>
                <w:spacing w:val="40"/>
              </w:rPr>
              <w:t>Примечания</w:t>
            </w:r>
          </w:p>
          <w:p w:rsidR="008A5291" w:rsidRPr="005B70FE" w:rsidRDefault="008A5291" w:rsidP="008A5291">
            <w:pPr>
              <w:pStyle w:val="ConsPlusCell"/>
              <w:widowControl/>
              <w:numPr>
                <w:ilvl w:val="0"/>
                <w:numId w:val="48"/>
              </w:numPr>
              <w:shd w:val="clear" w:color="auto" w:fill="FFFFFF" w:themeFill="background1"/>
              <w:tabs>
                <w:tab w:val="left" w:pos="9428"/>
              </w:tabs>
              <w:ind w:left="497" w:right="212" w:hanging="283"/>
              <w:jc w:val="both"/>
            </w:pPr>
            <w:r w:rsidRPr="005B70FE">
              <w:t>Наименьшим расстоянием между зданиями считают расстояние в свету между наружными стенами или конструкциями. При наличии конструкций зданий, выступающих более чем на 1 м и выполненных из материалов группы Г1 – Г4, наименьшим расстоянием считают расстояние между этими конструкциями.</w:t>
            </w:r>
          </w:p>
          <w:p w:rsidR="008A5291" w:rsidRPr="005B70FE" w:rsidRDefault="008A5291" w:rsidP="008A5291">
            <w:pPr>
              <w:pStyle w:val="ConsPlusCell"/>
              <w:widowControl/>
              <w:numPr>
                <w:ilvl w:val="0"/>
                <w:numId w:val="48"/>
              </w:numPr>
              <w:shd w:val="clear" w:color="auto" w:fill="FFFFFF" w:themeFill="background1"/>
              <w:tabs>
                <w:tab w:val="left" w:pos="9428"/>
              </w:tabs>
              <w:ind w:left="497" w:right="212" w:hanging="283"/>
              <w:jc w:val="both"/>
            </w:pPr>
            <w:r w:rsidRPr="005B70FE">
              <w:t>Указанное расстояние для зданий I, II, а также III и IV степеней огнестойкости класса С0 категорий А, Б и В допускают уменьшать с 9 до 6 м при соблюдении одного из следующих условий:</w:t>
            </w:r>
          </w:p>
          <w:p w:rsidR="008A5291" w:rsidRPr="005B70FE" w:rsidRDefault="008A5291" w:rsidP="008A5291">
            <w:pPr>
              <w:pStyle w:val="ConsPlusCell"/>
              <w:widowControl/>
              <w:shd w:val="clear" w:color="auto" w:fill="FFFFFF" w:themeFill="background1"/>
              <w:tabs>
                <w:tab w:val="left" w:pos="9428"/>
              </w:tabs>
              <w:ind w:left="781" w:right="212" w:hanging="284"/>
              <w:jc w:val="both"/>
            </w:pPr>
            <w:r w:rsidRPr="005B70FE">
              <w:t>- здания оборудуют стационарными автоматическими системами пожаротушения;</w:t>
            </w:r>
          </w:p>
          <w:p w:rsidR="008A5291" w:rsidRPr="005B70FE" w:rsidRDefault="008A5291" w:rsidP="008A5291">
            <w:pPr>
              <w:pStyle w:val="ConsPlusCell"/>
              <w:widowControl/>
              <w:shd w:val="clear" w:color="auto" w:fill="FFFFFF" w:themeFill="background1"/>
              <w:tabs>
                <w:tab w:val="left" w:pos="9428"/>
              </w:tabs>
              <w:ind w:left="497" w:right="212"/>
              <w:jc w:val="both"/>
              <w:rPr>
                <w:sz w:val="24"/>
                <w:szCs w:val="24"/>
              </w:rPr>
            </w:pPr>
            <w:r w:rsidRPr="005B70FE">
              <w:t>- удельная пожарная нагрузка в зданиях категории В менее или равна 180 МДж на 1 м</w:t>
            </w:r>
            <w:r w:rsidRPr="005B70FE">
              <w:rPr>
                <w:vertAlign w:val="superscript"/>
              </w:rPr>
              <w:t>2</w:t>
            </w:r>
            <w:r w:rsidRPr="005B70FE">
              <w:t> площади этажа.</w:t>
            </w:r>
          </w:p>
        </w:tc>
      </w:tr>
    </w:tbl>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p>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r w:rsidRPr="005B70FE">
        <w:rPr>
          <w:rFonts w:ascii="Arial" w:hAnsi="Arial" w:cs="Arial"/>
          <w:sz w:val="24"/>
          <w:szCs w:val="24"/>
        </w:rPr>
        <w:br w:type="page"/>
      </w:r>
      <w:r w:rsidRPr="005B70FE">
        <w:rPr>
          <w:rFonts w:ascii="Arial" w:hAnsi="Arial" w:cs="Arial"/>
          <w:sz w:val="24"/>
          <w:szCs w:val="24"/>
        </w:rPr>
        <w:lastRenderedPageBreak/>
        <w:t>Минимальные расстояния между резервуарами, располагаемыми в одной группе приведены в таблице Б.2.</w:t>
      </w:r>
    </w:p>
    <w:p w:rsidR="008A5291" w:rsidRPr="005B70FE" w:rsidRDefault="008A5291" w:rsidP="008A5291">
      <w:pPr>
        <w:pStyle w:val="ConsPlusNormal"/>
        <w:widowControl/>
        <w:shd w:val="clear" w:color="auto" w:fill="FFFFFF" w:themeFill="background1"/>
        <w:spacing w:before="120" w:after="60"/>
        <w:ind w:left="426"/>
        <w:jc w:val="both"/>
        <w:rPr>
          <w:rFonts w:ascii="Arial" w:hAnsi="Arial" w:cs="Arial"/>
          <w:sz w:val="24"/>
          <w:szCs w:val="24"/>
        </w:rPr>
      </w:pPr>
      <w:r w:rsidRPr="005B70FE">
        <w:rPr>
          <w:rFonts w:ascii="Arial" w:hAnsi="Arial" w:cs="Arial"/>
          <w:spacing w:val="40"/>
          <w:sz w:val="24"/>
          <w:szCs w:val="24"/>
        </w:rPr>
        <w:t>Таблица</w:t>
      </w:r>
      <w:r w:rsidRPr="005B70FE">
        <w:rPr>
          <w:rFonts w:ascii="Arial" w:hAnsi="Arial" w:cs="Arial"/>
          <w:sz w:val="24"/>
          <w:szCs w:val="24"/>
        </w:rPr>
        <w:t xml:space="preserve"> Б.2 – Минимальные расстояния между резервуарами</w:t>
      </w:r>
    </w:p>
    <w:tbl>
      <w:tblPr>
        <w:tblW w:w="9672"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86"/>
        <w:gridCol w:w="1517"/>
        <w:gridCol w:w="1895"/>
        <w:gridCol w:w="2894"/>
        <w:gridCol w:w="2880"/>
      </w:tblGrid>
      <w:tr w:rsidR="005B70FE" w:rsidRPr="005B70FE" w:rsidTr="008A5291">
        <w:trPr>
          <w:trHeight w:val="1385"/>
        </w:trPr>
        <w:tc>
          <w:tcPr>
            <w:tcW w:w="463"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w:t>
            </w:r>
          </w:p>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п/п</w:t>
            </w:r>
          </w:p>
        </w:tc>
        <w:tc>
          <w:tcPr>
            <w:tcW w:w="1460"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Резервуары</w:t>
            </w:r>
          </w:p>
        </w:tc>
        <w:tc>
          <w:tcPr>
            <w:tcW w:w="1906" w:type="dxa"/>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Допустимая общая номинальная вместимость группы, куб. м</w:t>
            </w:r>
          </w:p>
        </w:tc>
        <w:tc>
          <w:tcPr>
            <w:tcW w:w="2927"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Единичный номинальный объем резервуаров, устанавливаемых в группе, куб. м</w:t>
            </w:r>
          </w:p>
        </w:tc>
        <w:tc>
          <w:tcPr>
            <w:tcW w:w="291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Минимальное</w:t>
            </w:r>
            <w:r w:rsidRPr="005B70FE">
              <w:rPr>
                <w:rFonts w:ascii="Arial" w:hAnsi="Arial" w:cs="Arial"/>
                <w:vertAlign w:val="superscript"/>
              </w:rPr>
              <w:t>1)</w:t>
            </w:r>
            <w:r w:rsidRPr="005B70FE">
              <w:rPr>
                <w:rFonts w:ascii="Arial" w:hAnsi="Arial" w:cs="Arial"/>
              </w:rPr>
              <w:t xml:space="preserve"> расстояние между резервуарами, располагаемыми в одной группе</w:t>
            </w:r>
          </w:p>
        </w:tc>
      </w:tr>
      <w:tr w:rsidR="005B70FE" w:rsidRPr="005B70FE" w:rsidTr="008A5291">
        <w:trPr>
          <w:trHeight w:val="567"/>
        </w:trPr>
        <w:tc>
          <w:tcPr>
            <w:tcW w:w="463"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1</w:t>
            </w:r>
          </w:p>
        </w:tc>
        <w:tc>
          <w:tcPr>
            <w:tcW w:w="1460" w:type="dxa"/>
            <w:vMerge w:val="restart"/>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РВСПК</w:t>
            </w:r>
          </w:p>
        </w:tc>
        <w:tc>
          <w:tcPr>
            <w:tcW w:w="1906"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200 000</w:t>
            </w:r>
          </w:p>
        </w:tc>
        <w:tc>
          <w:tcPr>
            <w:tcW w:w="2927"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50 000 и более</w:t>
            </w:r>
          </w:p>
        </w:tc>
        <w:tc>
          <w:tcPr>
            <w:tcW w:w="2916" w:type="dxa"/>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30 м</w:t>
            </w:r>
          </w:p>
        </w:tc>
      </w:tr>
      <w:tr w:rsidR="005B70FE" w:rsidRPr="005B70FE" w:rsidTr="008A5291">
        <w:trPr>
          <w:trHeight w:val="567"/>
        </w:trPr>
        <w:tc>
          <w:tcPr>
            <w:tcW w:w="463"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ind w:left="-57" w:right="-57"/>
              <w:jc w:val="center"/>
              <w:rPr>
                <w:rFonts w:ascii="Arial" w:hAnsi="Arial" w:cs="Arial"/>
              </w:rPr>
            </w:pPr>
            <w:r w:rsidRPr="005B70FE">
              <w:rPr>
                <w:rFonts w:ascii="Arial" w:hAnsi="Arial" w:cs="Arial"/>
              </w:rPr>
              <w:t>2</w:t>
            </w:r>
          </w:p>
        </w:tc>
        <w:tc>
          <w:tcPr>
            <w:tcW w:w="1460" w:type="dxa"/>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ind w:left="-57" w:right="-57"/>
              <w:jc w:val="center"/>
              <w:rPr>
                <w:rFonts w:ascii="Arial" w:hAnsi="Arial" w:cs="Arial"/>
              </w:rPr>
            </w:pPr>
          </w:p>
        </w:tc>
        <w:tc>
          <w:tcPr>
            <w:tcW w:w="190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120 000</w:t>
            </w:r>
          </w:p>
        </w:tc>
        <w:tc>
          <w:tcPr>
            <w:tcW w:w="2927"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менее 50 000</w:t>
            </w:r>
          </w:p>
        </w:tc>
        <w:tc>
          <w:tcPr>
            <w:tcW w:w="291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 xml:space="preserve">0,5D, </w:t>
            </w:r>
          </w:p>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но не более 30 м</w:t>
            </w:r>
          </w:p>
        </w:tc>
      </w:tr>
      <w:tr w:rsidR="005B70FE" w:rsidRPr="005B70FE" w:rsidTr="008A5291">
        <w:trPr>
          <w:trHeight w:val="567"/>
        </w:trPr>
        <w:tc>
          <w:tcPr>
            <w:tcW w:w="463"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3</w:t>
            </w:r>
          </w:p>
        </w:tc>
        <w:tc>
          <w:tcPr>
            <w:tcW w:w="1460" w:type="dxa"/>
            <w:vMerge w:val="restar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РВСП</w:t>
            </w:r>
          </w:p>
        </w:tc>
        <w:tc>
          <w:tcPr>
            <w:tcW w:w="190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200 000</w:t>
            </w:r>
          </w:p>
        </w:tc>
        <w:tc>
          <w:tcPr>
            <w:tcW w:w="2927"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50 000</w:t>
            </w:r>
          </w:p>
        </w:tc>
        <w:tc>
          <w:tcPr>
            <w:tcW w:w="291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30 м</w:t>
            </w:r>
          </w:p>
        </w:tc>
      </w:tr>
      <w:tr w:rsidR="005B70FE" w:rsidRPr="005B70FE" w:rsidTr="008A5291">
        <w:trPr>
          <w:trHeight w:val="567"/>
        </w:trPr>
        <w:tc>
          <w:tcPr>
            <w:tcW w:w="463"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4</w:t>
            </w:r>
          </w:p>
        </w:tc>
        <w:tc>
          <w:tcPr>
            <w:tcW w:w="1460" w:type="dxa"/>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p>
        </w:tc>
        <w:tc>
          <w:tcPr>
            <w:tcW w:w="190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120 000</w:t>
            </w:r>
          </w:p>
        </w:tc>
        <w:tc>
          <w:tcPr>
            <w:tcW w:w="2927"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менее 50 000</w:t>
            </w:r>
          </w:p>
        </w:tc>
        <w:tc>
          <w:tcPr>
            <w:tcW w:w="291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 xml:space="preserve">0,65D, </w:t>
            </w:r>
          </w:p>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но не более 30 м</w:t>
            </w:r>
          </w:p>
        </w:tc>
      </w:tr>
      <w:tr w:rsidR="005B70FE" w:rsidRPr="005B70FE" w:rsidTr="008A5291">
        <w:trPr>
          <w:trHeight w:val="567"/>
        </w:trPr>
        <w:tc>
          <w:tcPr>
            <w:tcW w:w="463"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5</w:t>
            </w:r>
          </w:p>
        </w:tc>
        <w:tc>
          <w:tcPr>
            <w:tcW w:w="1460" w:type="dxa"/>
            <w:vMerge w:val="restar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РВС</w:t>
            </w:r>
          </w:p>
        </w:tc>
        <w:tc>
          <w:tcPr>
            <w:tcW w:w="190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pStyle w:val="textn"/>
              <w:shd w:val="clear" w:color="auto" w:fill="FFFFFF" w:themeFill="background1"/>
              <w:spacing w:before="0" w:beforeAutospacing="0" w:after="0" w:afterAutospacing="0"/>
              <w:jc w:val="center"/>
              <w:rPr>
                <w:rFonts w:ascii="Arial" w:hAnsi="Arial" w:cs="Arial"/>
              </w:rPr>
            </w:pPr>
            <w:r w:rsidRPr="005B70FE">
              <w:rPr>
                <w:rFonts w:ascii="Arial" w:hAnsi="Arial" w:cs="Arial"/>
              </w:rPr>
              <w:t xml:space="preserve">120 000 </w:t>
            </w:r>
            <w:r w:rsidRPr="005B70FE">
              <w:rPr>
                <w:rFonts w:ascii="Arial" w:hAnsi="Arial" w:cs="Arial"/>
                <w:vertAlign w:val="superscript"/>
              </w:rPr>
              <w:t>2)</w:t>
            </w:r>
          </w:p>
        </w:tc>
        <w:tc>
          <w:tcPr>
            <w:tcW w:w="2927"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50 000 и менее</w:t>
            </w:r>
          </w:p>
        </w:tc>
        <w:tc>
          <w:tcPr>
            <w:tcW w:w="291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 xml:space="preserve">0,75D, </w:t>
            </w:r>
          </w:p>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но не более 30 м</w:t>
            </w:r>
          </w:p>
        </w:tc>
      </w:tr>
      <w:tr w:rsidR="005B70FE" w:rsidRPr="005B70FE" w:rsidTr="008A5291">
        <w:trPr>
          <w:trHeight w:val="567"/>
        </w:trPr>
        <w:tc>
          <w:tcPr>
            <w:tcW w:w="463"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6</w:t>
            </w:r>
          </w:p>
        </w:tc>
        <w:tc>
          <w:tcPr>
            <w:tcW w:w="1460" w:type="dxa"/>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rPr>
                <w:rFonts w:ascii="Arial" w:hAnsi="Arial" w:cs="Arial"/>
              </w:rPr>
            </w:pPr>
          </w:p>
        </w:tc>
        <w:tc>
          <w:tcPr>
            <w:tcW w:w="190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pStyle w:val="textn"/>
              <w:shd w:val="clear" w:color="auto" w:fill="FFFFFF" w:themeFill="background1"/>
              <w:spacing w:before="0" w:beforeAutospacing="0" w:after="0" w:afterAutospacing="0"/>
              <w:jc w:val="center"/>
              <w:rPr>
                <w:rFonts w:ascii="Arial" w:hAnsi="Arial" w:cs="Arial"/>
              </w:rPr>
            </w:pPr>
            <w:r w:rsidRPr="005B70FE">
              <w:rPr>
                <w:rFonts w:ascii="Arial" w:hAnsi="Arial" w:cs="Arial"/>
              </w:rPr>
              <w:t xml:space="preserve">80 000 </w:t>
            </w:r>
            <w:r w:rsidRPr="005B70FE">
              <w:rPr>
                <w:rFonts w:ascii="Arial" w:hAnsi="Arial" w:cs="Arial"/>
                <w:vertAlign w:val="superscript"/>
              </w:rPr>
              <w:t>3)</w:t>
            </w:r>
          </w:p>
        </w:tc>
        <w:tc>
          <w:tcPr>
            <w:tcW w:w="2927"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50 000 и менее</w:t>
            </w:r>
          </w:p>
        </w:tc>
        <w:tc>
          <w:tcPr>
            <w:tcW w:w="2916" w:type="dxa"/>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 xml:space="preserve">0,75D, </w:t>
            </w:r>
          </w:p>
          <w:p w:rsidR="008A5291" w:rsidRPr="005B70FE" w:rsidRDefault="008A5291" w:rsidP="008A5291">
            <w:pPr>
              <w:shd w:val="clear" w:color="auto" w:fill="FFFFFF" w:themeFill="background1"/>
              <w:overflowPunct w:val="0"/>
              <w:autoSpaceDE w:val="0"/>
              <w:autoSpaceDN w:val="0"/>
              <w:adjustRightInd w:val="0"/>
              <w:ind w:left="-57" w:right="-57"/>
              <w:jc w:val="center"/>
              <w:rPr>
                <w:rFonts w:ascii="Arial" w:hAnsi="Arial" w:cs="Arial"/>
              </w:rPr>
            </w:pPr>
            <w:r w:rsidRPr="005B70FE">
              <w:rPr>
                <w:rFonts w:ascii="Arial" w:hAnsi="Arial" w:cs="Arial"/>
              </w:rPr>
              <w:t>но не более 30 м</w:t>
            </w:r>
          </w:p>
        </w:tc>
      </w:tr>
      <w:tr w:rsidR="008E2B45" w:rsidRPr="005B70FE" w:rsidTr="008A5291">
        <w:trPr>
          <w:trHeight w:val="1105"/>
        </w:trPr>
        <w:tc>
          <w:tcPr>
            <w:tcW w:w="9672" w:type="dxa"/>
            <w:gridSpan w:val="5"/>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adjustRightInd w:val="0"/>
              <w:ind w:left="-30" w:right="-57" w:firstLine="156"/>
              <w:jc w:val="both"/>
              <w:rPr>
                <w:rFonts w:ascii="Arial" w:hAnsi="Arial" w:cs="Arial"/>
                <w:sz w:val="20"/>
                <w:szCs w:val="20"/>
              </w:rPr>
            </w:pPr>
            <w:r w:rsidRPr="005B70FE">
              <w:rPr>
                <w:rFonts w:ascii="Arial" w:hAnsi="Arial" w:cs="Arial"/>
                <w:sz w:val="20"/>
                <w:szCs w:val="20"/>
                <w:vertAlign w:val="superscript"/>
              </w:rPr>
              <w:t>1)</w:t>
            </w:r>
            <w:r w:rsidRPr="005B70FE">
              <w:rPr>
                <w:rFonts w:ascii="Arial" w:hAnsi="Arial" w:cs="Arial"/>
                <w:sz w:val="20"/>
                <w:szCs w:val="20"/>
              </w:rPr>
              <w:t> Между резервуарами разных типов, размеров и объемов расстояние принимают наибольшим из значений, установленных для этих резервуаров.</w:t>
            </w:r>
          </w:p>
          <w:p w:rsidR="008A5291" w:rsidRPr="005B70FE" w:rsidRDefault="008A5291" w:rsidP="008A5291">
            <w:pPr>
              <w:shd w:val="clear" w:color="auto" w:fill="FFFFFF" w:themeFill="background1"/>
              <w:overflowPunct w:val="0"/>
              <w:autoSpaceDE w:val="0"/>
              <w:autoSpaceDN w:val="0"/>
              <w:adjustRightInd w:val="0"/>
              <w:ind w:left="-30" w:right="-57" w:firstLine="156"/>
              <w:rPr>
                <w:rFonts w:ascii="Arial" w:hAnsi="Arial" w:cs="Arial"/>
                <w:sz w:val="20"/>
                <w:szCs w:val="20"/>
              </w:rPr>
            </w:pPr>
            <w:r w:rsidRPr="005B70FE">
              <w:rPr>
                <w:rFonts w:ascii="Arial" w:hAnsi="Arial" w:cs="Arial"/>
                <w:sz w:val="20"/>
                <w:szCs w:val="20"/>
                <w:vertAlign w:val="superscript"/>
              </w:rPr>
              <w:t>2)</w:t>
            </w:r>
            <w:r w:rsidRPr="005B70FE">
              <w:rPr>
                <w:rFonts w:ascii="Arial" w:hAnsi="Arial" w:cs="Arial"/>
                <w:sz w:val="20"/>
                <w:szCs w:val="20"/>
              </w:rPr>
              <w:t xml:space="preserve"> Для нефти и нефтепродуктов с температурой вспышки выше 45°С.</w:t>
            </w:r>
          </w:p>
          <w:p w:rsidR="008A5291" w:rsidRPr="005B70FE" w:rsidRDefault="008A5291" w:rsidP="008A5291">
            <w:pPr>
              <w:shd w:val="clear" w:color="auto" w:fill="FFFFFF" w:themeFill="background1"/>
              <w:overflowPunct w:val="0"/>
              <w:autoSpaceDE w:val="0"/>
              <w:autoSpaceDN w:val="0"/>
              <w:adjustRightInd w:val="0"/>
              <w:ind w:left="-30" w:right="-57" w:firstLine="156"/>
              <w:rPr>
                <w:rFonts w:ascii="Arial" w:hAnsi="Arial" w:cs="Arial"/>
                <w:sz w:val="20"/>
                <w:szCs w:val="20"/>
              </w:rPr>
            </w:pPr>
            <w:r w:rsidRPr="005B70FE">
              <w:rPr>
                <w:rFonts w:ascii="Arial" w:hAnsi="Arial" w:cs="Arial"/>
                <w:sz w:val="20"/>
                <w:szCs w:val="20"/>
                <w:vertAlign w:val="superscript"/>
              </w:rPr>
              <w:t>3)</w:t>
            </w:r>
            <w:r w:rsidRPr="005B70FE">
              <w:rPr>
                <w:rFonts w:ascii="Arial" w:hAnsi="Arial" w:cs="Arial"/>
                <w:sz w:val="20"/>
                <w:szCs w:val="20"/>
              </w:rPr>
              <w:t xml:space="preserve"> Для нефти и нефтепродуктов с температурой вспышки 45°С и ниже.</w:t>
            </w:r>
          </w:p>
        </w:tc>
      </w:tr>
    </w:tbl>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p>
    <w:p w:rsidR="008A5291" w:rsidRPr="005B70FE" w:rsidRDefault="008A5291" w:rsidP="008A5291">
      <w:pPr>
        <w:pStyle w:val="ConsPlusNormal"/>
        <w:widowControl/>
        <w:shd w:val="clear" w:color="auto" w:fill="FFFFFF" w:themeFill="background1"/>
        <w:spacing w:line="360" w:lineRule="auto"/>
        <w:ind w:firstLine="539"/>
        <w:jc w:val="both"/>
        <w:rPr>
          <w:rFonts w:ascii="Arial" w:hAnsi="Arial" w:cs="Arial"/>
          <w:sz w:val="24"/>
          <w:szCs w:val="24"/>
        </w:rPr>
      </w:pPr>
      <w:r w:rsidRPr="005B70FE">
        <w:rPr>
          <w:rFonts w:ascii="Arial" w:hAnsi="Arial" w:cs="Arial"/>
          <w:sz w:val="24"/>
          <w:szCs w:val="24"/>
        </w:rPr>
        <w:br w:type="page"/>
      </w:r>
      <w:r w:rsidRPr="005B70FE">
        <w:rPr>
          <w:rFonts w:ascii="Arial" w:hAnsi="Arial" w:cs="Arial"/>
          <w:sz w:val="24"/>
          <w:szCs w:val="24"/>
        </w:rPr>
        <w:lastRenderedPageBreak/>
        <w:t>Расстояния от наземных резервуаров для нефти и нефтепродуктов до зданий и сооружений склада приведены в таблице Б.3.</w:t>
      </w:r>
    </w:p>
    <w:p w:rsidR="008A5291" w:rsidRPr="005B70FE" w:rsidRDefault="008A5291" w:rsidP="008A5291">
      <w:pPr>
        <w:pStyle w:val="ConsPlusNormal"/>
        <w:widowControl/>
        <w:shd w:val="clear" w:color="auto" w:fill="FFFFFF" w:themeFill="background1"/>
        <w:spacing w:before="120" w:after="60"/>
        <w:ind w:firstLine="284"/>
        <w:jc w:val="both"/>
        <w:rPr>
          <w:rFonts w:ascii="Arial" w:hAnsi="Arial" w:cs="Arial"/>
          <w:sz w:val="24"/>
          <w:szCs w:val="24"/>
        </w:rPr>
      </w:pPr>
      <w:r w:rsidRPr="005B70FE">
        <w:rPr>
          <w:rFonts w:ascii="Arial" w:hAnsi="Arial" w:cs="Arial"/>
          <w:spacing w:val="40"/>
          <w:sz w:val="24"/>
          <w:szCs w:val="24"/>
        </w:rPr>
        <w:t>Таблица</w:t>
      </w:r>
      <w:r w:rsidRPr="005B70FE">
        <w:rPr>
          <w:rFonts w:ascii="Arial" w:hAnsi="Arial" w:cs="Arial"/>
          <w:sz w:val="24"/>
          <w:szCs w:val="24"/>
        </w:rPr>
        <w:t xml:space="preserve"> Б.3 – Минимальные расстояния от наземных резервуаров для нефти и нефтепродуктов до зданий и сооружений склада</w:t>
      </w:r>
    </w:p>
    <w:tbl>
      <w:tblPr>
        <w:tblW w:w="5110" w:type="pct"/>
        <w:jc w:val="center"/>
        <w:tblLayout w:type="fixed"/>
        <w:tblCellMar>
          <w:left w:w="0" w:type="dxa"/>
          <w:right w:w="0" w:type="dxa"/>
        </w:tblCellMar>
        <w:tblLook w:val="0000" w:firstRow="0" w:lastRow="0" w:firstColumn="0" w:lastColumn="0" w:noHBand="0" w:noVBand="0"/>
      </w:tblPr>
      <w:tblGrid>
        <w:gridCol w:w="458"/>
        <w:gridCol w:w="6328"/>
        <w:gridCol w:w="579"/>
        <w:gridCol w:w="543"/>
        <w:gridCol w:w="616"/>
        <w:gridCol w:w="628"/>
        <w:gridCol w:w="687"/>
      </w:tblGrid>
      <w:tr w:rsidR="005B70FE" w:rsidRPr="005B70FE" w:rsidTr="008A5291">
        <w:trPr>
          <w:cantSplit/>
          <w:tblHeader/>
          <w:jc w:val="center"/>
        </w:trPr>
        <w:tc>
          <w:tcPr>
            <w:tcW w:w="233"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 п/п</w:t>
            </w:r>
          </w:p>
        </w:tc>
        <w:tc>
          <w:tcPr>
            <w:tcW w:w="3216"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Здания и сооружения склада</w:t>
            </w:r>
          </w:p>
        </w:tc>
        <w:tc>
          <w:tcPr>
            <w:tcW w:w="1551" w:type="pct"/>
            <w:gridSpan w:val="5"/>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Расстояние, м, от наземных резервуаров склада категории</w:t>
            </w:r>
          </w:p>
        </w:tc>
      </w:tr>
      <w:tr w:rsidR="005B70FE" w:rsidRPr="005B70FE" w:rsidTr="008A5291">
        <w:trPr>
          <w:cantSplit/>
          <w:trHeight w:val="441"/>
          <w:tblHeader/>
          <w:jc w:val="center"/>
        </w:trPr>
        <w:tc>
          <w:tcPr>
            <w:tcW w:w="233" w:type="pct"/>
            <w:vMerge/>
            <w:tcBorders>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jc w:val="center"/>
              <w:rPr>
                <w:rFonts w:ascii="Arial" w:hAnsi="Arial" w:cs="Arial"/>
                <w:sz w:val="22"/>
                <w:szCs w:val="22"/>
              </w:rPr>
            </w:pPr>
          </w:p>
        </w:tc>
        <w:tc>
          <w:tcPr>
            <w:tcW w:w="3216" w:type="pct"/>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jc w:val="center"/>
              <w:rPr>
                <w:rFonts w:ascii="Arial" w:hAnsi="Arial" w:cs="Arial"/>
                <w:sz w:val="22"/>
                <w:szCs w:val="22"/>
              </w:rPr>
            </w:pPr>
          </w:p>
        </w:tc>
        <w:tc>
          <w:tcPr>
            <w:tcW w:w="29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I</w:t>
            </w:r>
          </w:p>
        </w:tc>
        <w:tc>
          <w:tcPr>
            <w:tcW w:w="27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II</w:t>
            </w:r>
          </w:p>
        </w:tc>
        <w:tc>
          <w:tcPr>
            <w:tcW w:w="3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IIIа</w:t>
            </w:r>
            <w:proofErr w:type="spellEnd"/>
          </w:p>
        </w:tc>
        <w:tc>
          <w:tcPr>
            <w:tcW w:w="31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IIIб</w:t>
            </w:r>
            <w:proofErr w:type="spellEnd"/>
          </w:p>
        </w:tc>
        <w:tc>
          <w:tcPr>
            <w:tcW w:w="34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IIIв</w:t>
            </w:r>
            <w:proofErr w:type="spellEnd"/>
          </w:p>
        </w:tc>
      </w:tr>
      <w:tr w:rsidR="005B70FE" w:rsidRPr="005B70FE" w:rsidTr="008A5291">
        <w:trPr>
          <w:cantSplit/>
          <w:trHeight w:val="401"/>
          <w:jc w:val="center"/>
        </w:trPr>
        <w:tc>
          <w:tcPr>
            <w:tcW w:w="233" w:type="pct"/>
            <w:vMerge w:val="restart"/>
            <w:tcBorders>
              <w:top w:val="double" w:sz="4"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216" w:type="pct"/>
            <w:tcBorders>
              <w:top w:val="doub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Сливоналивные устройства:</w:t>
            </w:r>
          </w:p>
        </w:tc>
        <w:tc>
          <w:tcPr>
            <w:tcW w:w="294" w:type="pct"/>
            <w:tcBorders>
              <w:top w:val="doub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c>
          <w:tcPr>
            <w:tcW w:w="276" w:type="pct"/>
            <w:tcBorders>
              <w:top w:val="doub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c>
          <w:tcPr>
            <w:tcW w:w="313" w:type="pct"/>
            <w:tcBorders>
              <w:top w:val="doub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c>
          <w:tcPr>
            <w:tcW w:w="319" w:type="pct"/>
            <w:tcBorders>
              <w:top w:val="doub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c>
          <w:tcPr>
            <w:tcW w:w="349" w:type="pct"/>
            <w:tcBorders>
              <w:top w:val="doub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r>
      <w:tr w:rsidR="005B70FE" w:rsidRPr="005B70FE" w:rsidTr="008A5291">
        <w:trPr>
          <w:cantSplit/>
          <w:trHeight w:val="653"/>
          <w:jc w:val="center"/>
        </w:trPr>
        <w:tc>
          <w:tcPr>
            <w:tcW w:w="233" w:type="pct"/>
            <w:vMerge/>
            <w:tcBorders>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216"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а) для морских и речных судов (сливоналивные причалы и пирсы);</w:t>
            </w:r>
          </w:p>
        </w:tc>
        <w:tc>
          <w:tcPr>
            <w:tcW w:w="294"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75</w:t>
            </w:r>
          </w:p>
        </w:tc>
        <w:tc>
          <w:tcPr>
            <w:tcW w:w="276"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50</w:t>
            </w:r>
          </w:p>
        </w:tc>
        <w:tc>
          <w:tcPr>
            <w:tcW w:w="313"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50</w:t>
            </w:r>
          </w:p>
        </w:tc>
        <w:tc>
          <w:tcPr>
            <w:tcW w:w="319"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50</w:t>
            </w:r>
          </w:p>
        </w:tc>
        <w:tc>
          <w:tcPr>
            <w:tcW w:w="349"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50</w:t>
            </w:r>
          </w:p>
        </w:tc>
      </w:tr>
      <w:tr w:rsidR="005B70FE" w:rsidRPr="005B70FE" w:rsidTr="008A5291">
        <w:trPr>
          <w:cantSplit/>
          <w:trHeight w:val="665"/>
          <w:jc w:val="center"/>
        </w:trPr>
        <w:tc>
          <w:tcPr>
            <w:tcW w:w="233" w:type="pct"/>
            <w:vMerge/>
            <w:tcBorders>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216" w:type="pct"/>
            <w:tcBorders>
              <w:left w:val="single" w:sz="8" w:space="0" w:color="auto"/>
              <w:bottom w:val="single" w:sz="4"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б) для железнодорожных (железнодорожные сливоналивные эстакады) и автомобильных цистерн*</w:t>
            </w:r>
          </w:p>
        </w:tc>
        <w:tc>
          <w:tcPr>
            <w:tcW w:w="294" w:type="pct"/>
            <w:tcBorders>
              <w:left w:val="single" w:sz="8" w:space="0" w:color="auto"/>
              <w:bottom w:val="single" w:sz="4"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276" w:type="pct"/>
            <w:tcBorders>
              <w:left w:val="single" w:sz="8" w:space="0" w:color="auto"/>
              <w:bottom w:val="single" w:sz="4"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13" w:type="pct"/>
            <w:tcBorders>
              <w:left w:val="single" w:sz="8" w:space="0" w:color="auto"/>
              <w:bottom w:val="single" w:sz="4"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19" w:type="pct"/>
            <w:tcBorders>
              <w:left w:val="single" w:sz="8" w:space="0" w:color="auto"/>
              <w:bottom w:val="single" w:sz="4"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49" w:type="pct"/>
            <w:tcBorders>
              <w:left w:val="single" w:sz="8" w:space="0" w:color="auto"/>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r>
      <w:tr w:rsidR="005B70FE" w:rsidRPr="005B70FE" w:rsidTr="008A5291">
        <w:trPr>
          <w:cantSplit/>
          <w:trHeight w:val="1399"/>
          <w:jc w:val="center"/>
        </w:trPr>
        <w:tc>
          <w:tcPr>
            <w:tcW w:w="233"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3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Продуктовые насосные станции (насосные цехи), здания и площадки для узлов запорной арматурой продуктовых насосных станций, СИКН/СИКНП, разливочные, расфасовочные, канализационные насосные станции неочищенных нефтесодержащих сточных вод</w:t>
            </w:r>
          </w:p>
        </w:tc>
        <w:tc>
          <w:tcPr>
            <w:tcW w:w="29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27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3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31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34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10</w:t>
            </w:r>
          </w:p>
        </w:tc>
      </w:tr>
      <w:tr w:rsidR="005B70FE" w:rsidRPr="005B70FE" w:rsidTr="008A5291">
        <w:trPr>
          <w:cantSplit/>
          <w:trHeight w:val="1054"/>
          <w:jc w:val="center"/>
        </w:trPr>
        <w:tc>
          <w:tcPr>
            <w:tcW w:w="233"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c>
          <w:tcPr>
            <w:tcW w:w="3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Складские здания для нефтепродуктов в таре, площадки для хранения нефтепродуктов в таре и для хранения тары (бывшей в употреблении или чистой горючей), здания и площадки пунктов сбора отработанных нефтепродуктов</w:t>
            </w:r>
          </w:p>
        </w:tc>
        <w:tc>
          <w:tcPr>
            <w:tcW w:w="29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27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1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4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r>
      <w:tr w:rsidR="005B70FE" w:rsidRPr="005B70FE" w:rsidTr="008A5291">
        <w:trPr>
          <w:cantSplit/>
          <w:trHeight w:val="1631"/>
          <w:jc w:val="center"/>
        </w:trPr>
        <w:tc>
          <w:tcPr>
            <w:tcW w:w="233"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3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Водопроводные (питьевого назначения) и противопожарные насосные станции, пожарные посты и помещения хранения противопожарного оборудования и огнегасящих средств, противопожарные резервуары или водоемы (до водозаборных колодцев или места забора воды)</w:t>
            </w:r>
          </w:p>
        </w:tc>
        <w:tc>
          <w:tcPr>
            <w:tcW w:w="29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27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1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4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r>
      <w:tr w:rsidR="005B70FE" w:rsidRPr="005B70FE" w:rsidTr="008A5291">
        <w:trPr>
          <w:cantSplit/>
          <w:trHeight w:val="1002"/>
          <w:jc w:val="center"/>
        </w:trPr>
        <w:tc>
          <w:tcPr>
            <w:tcW w:w="233" w:type="pct"/>
            <w:vMerge w:val="restart"/>
            <w:tcBorders>
              <w:top w:val="single" w:sz="4"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3216" w:type="pct"/>
            <w:tcBorders>
              <w:top w:val="sing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Канализационные очистные сооружения производственных сточных вод (с нефтью и нефтепродуктами):</w:t>
            </w:r>
          </w:p>
        </w:tc>
        <w:tc>
          <w:tcPr>
            <w:tcW w:w="294" w:type="pct"/>
            <w:tcBorders>
              <w:top w:val="sing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c>
          <w:tcPr>
            <w:tcW w:w="276" w:type="pct"/>
            <w:tcBorders>
              <w:top w:val="sing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c>
          <w:tcPr>
            <w:tcW w:w="313" w:type="pct"/>
            <w:tcBorders>
              <w:top w:val="sing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c>
          <w:tcPr>
            <w:tcW w:w="319" w:type="pct"/>
            <w:tcBorders>
              <w:top w:val="sing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c>
          <w:tcPr>
            <w:tcW w:w="349" w:type="pct"/>
            <w:tcBorders>
              <w:top w:val="single" w:sz="4" w:space="0" w:color="auto"/>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 </w:t>
            </w:r>
          </w:p>
        </w:tc>
      </w:tr>
      <w:tr w:rsidR="005B70FE" w:rsidRPr="005B70FE" w:rsidTr="008A5291">
        <w:trPr>
          <w:cantSplit/>
          <w:trHeight w:val="1247"/>
          <w:jc w:val="center"/>
        </w:trPr>
        <w:tc>
          <w:tcPr>
            <w:tcW w:w="233" w:type="pct"/>
            <w:vMerge/>
            <w:tcBorders>
              <w:top w:val="single" w:sz="4"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216"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 xml:space="preserve">а) пруды-отстойники, </w:t>
            </w:r>
            <w:proofErr w:type="spellStart"/>
            <w:r w:rsidRPr="005B70FE">
              <w:rPr>
                <w:rFonts w:ascii="Arial" w:hAnsi="Arial" w:cs="Arial"/>
                <w:sz w:val="22"/>
                <w:szCs w:val="22"/>
              </w:rPr>
              <w:t>шламонакопители</w:t>
            </w:r>
            <w:proofErr w:type="spellEnd"/>
            <w:r w:rsidRPr="005B70FE">
              <w:rPr>
                <w:rFonts w:ascii="Arial" w:hAnsi="Arial" w:cs="Arial"/>
                <w:sz w:val="22"/>
                <w:szCs w:val="22"/>
              </w:rPr>
              <w:t xml:space="preserve">, закрытые </w:t>
            </w:r>
            <w:proofErr w:type="spellStart"/>
            <w:r w:rsidRPr="005B70FE">
              <w:rPr>
                <w:rFonts w:ascii="Arial" w:hAnsi="Arial" w:cs="Arial"/>
                <w:sz w:val="22"/>
                <w:szCs w:val="22"/>
              </w:rPr>
              <w:t>нефтеловушки</w:t>
            </w:r>
            <w:proofErr w:type="spellEnd"/>
            <w:r w:rsidRPr="005B70FE">
              <w:rPr>
                <w:rFonts w:ascii="Arial" w:hAnsi="Arial" w:cs="Arial"/>
                <w:sz w:val="22"/>
                <w:szCs w:val="22"/>
              </w:rPr>
              <w:t>, флотационные установки вне здания (площадью зеркала 400 м</w:t>
            </w:r>
            <w:r w:rsidRPr="005B70FE">
              <w:rPr>
                <w:rFonts w:ascii="Arial" w:hAnsi="Arial" w:cs="Arial"/>
                <w:sz w:val="22"/>
                <w:szCs w:val="22"/>
                <w:vertAlign w:val="superscript"/>
              </w:rPr>
              <w:t>2</w:t>
            </w:r>
            <w:r w:rsidRPr="005B70FE">
              <w:rPr>
                <w:rFonts w:ascii="Arial" w:hAnsi="Arial" w:cs="Arial"/>
                <w:sz w:val="22"/>
                <w:szCs w:val="22"/>
              </w:rPr>
              <w:t xml:space="preserve"> и более), буферные резервуары и резервуары-отстойники объемом 700 м</w:t>
            </w:r>
            <w:r w:rsidRPr="005B70FE">
              <w:rPr>
                <w:rFonts w:ascii="Arial" w:hAnsi="Arial" w:cs="Arial"/>
                <w:sz w:val="22"/>
                <w:szCs w:val="22"/>
                <w:vertAlign w:val="superscript"/>
              </w:rPr>
              <w:t>3</w:t>
            </w:r>
            <w:r w:rsidRPr="005B70FE">
              <w:rPr>
                <w:rFonts w:ascii="Arial" w:hAnsi="Arial" w:cs="Arial"/>
                <w:sz w:val="22"/>
                <w:szCs w:val="22"/>
              </w:rPr>
              <w:t xml:space="preserve"> и более;</w:t>
            </w:r>
          </w:p>
        </w:tc>
        <w:tc>
          <w:tcPr>
            <w:tcW w:w="294"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276"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13"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19"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49"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r>
      <w:tr w:rsidR="005B70FE" w:rsidRPr="005B70FE" w:rsidTr="008A5291">
        <w:trPr>
          <w:cantSplit/>
          <w:trHeight w:val="1589"/>
          <w:jc w:val="center"/>
        </w:trPr>
        <w:tc>
          <w:tcPr>
            <w:tcW w:w="233" w:type="pct"/>
            <w:vMerge/>
            <w:tcBorders>
              <w:top w:val="single" w:sz="4"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216"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 xml:space="preserve">б) флотационные установки и фильтры в зданиях, закрытые </w:t>
            </w:r>
            <w:proofErr w:type="spellStart"/>
            <w:r w:rsidRPr="005B70FE">
              <w:rPr>
                <w:rFonts w:ascii="Arial" w:hAnsi="Arial" w:cs="Arial"/>
                <w:sz w:val="22"/>
                <w:szCs w:val="22"/>
              </w:rPr>
              <w:t>нефтеловушки</w:t>
            </w:r>
            <w:proofErr w:type="spellEnd"/>
            <w:r w:rsidRPr="005B70FE">
              <w:rPr>
                <w:rFonts w:ascii="Arial" w:hAnsi="Arial" w:cs="Arial"/>
                <w:sz w:val="22"/>
                <w:szCs w:val="22"/>
              </w:rPr>
              <w:t xml:space="preserve"> (площадью зеркала менее 400 м</w:t>
            </w:r>
            <w:r w:rsidRPr="005B70FE">
              <w:rPr>
                <w:rFonts w:ascii="Arial" w:hAnsi="Arial" w:cs="Arial"/>
                <w:sz w:val="22"/>
                <w:szCs w:val="22"/>
                <w:vertAlign w:val="superscript"/>
              </w:rPr>
              <w:t>2</w:t>
            </w:r>
            <w:r w:rsidRPr="005B70FE">
              <w:rPr>
                <w:rFonts w:ascii="Arial" w:hAnsi="Arial" w:cs="Arial"/>
                <w:sz w:val="22"/>
                <w:szCs w:val="22"/>
              </w:rPr>
              <w:t xml:space="preserve"> буферные резервуары и резервуары-отстойники объемом менее 700 м</w:t>
            </w:r>
            <w:r w:rsidRPr="005B70FE">
              <w:rPr>
                <w:rFonts w:ascii="Arial" w:hAnsi="Arial" w:cs="Arial"/>
                <w:sz w:val="22"/>
                <w:szCs w:val="22"/>
                <w:vertAlign w:val="superscript"/>
              </w:rPr>
              <w:t>3</w:t>
            </w:r>
            <w:r w:rsidRPr="005B70FE">
              <w:rPr>
                <w:rFonts w:ascii="Arial" w:hAnsi="Arial" w:cs="Arial"/>
                <w:sz w:val="22"/>
                <w:szCs w:val="22"/>
              </w:rPr>
              <w:t>, установки по отмывке осадка включая резервуары-</w:t>
            </w:r>
            <w:proofErr w:type="spellStart"/>
            <w:r w:rsidRPr="005B70FE">
              <w:rPr>
                <w:rFonts w:ascii="Arial" w:hAnsi="Arial" w:cs="Arial"/>
                <w:sz w:val="22"/>
                <w:szCs w:val="22"/>
              </w:rPr>
              <w:t>шламосборники</w:t>
            </w:r>
            <w:proofErr w:type="spellEnd"/>
            <w:r w:rsidRPr="005B70FE">
              <w:rPr>
                <w:rFonts w:ascii="Arial" w:hAnsi="Arial" w:cs="Arial"/>
                <w:sz w:val="22"/>
                <w:szCs w:val="22"/>
              </w:rPr>
              <w:t xml:space="preserve"> и озонаторные установки;</w:t>
            </w:r>
          </w:p>
        </w:tc>
        <w:tc>
          <w:tcPr>
            <w:tcW w:w="294"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276"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313"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319"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349"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10</w:t>
            </w:r>
          </w:p>
        </w:tc>
      </w:tr>
      <w:tr w:rsidR="008E2B45" w:rsidRPr="005B70FE" w:rsidTr="008A5291">
        <w:trPr>
          <w:cantSplit/>
          <w:trHeight w:val="452"/>
          <w:jc w:val="center"/>
        </w:trPr>
        <w:tc>
          <w:tcPr>
            <w:tcW w:w="233" w:type="pct"/>
            <w:vMerge/>
            <w:tcBorders>
              <w:top w:val="single" w:sz="4"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216" w:type="pct"/>
            <w:tcBorders>
              <w:left w:val="single" w:sz="8" w:space="0" w:color="auto"/>
              <w:bottom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в) пруды-испарители</w:t>
            </w:r>
          </w:p>
        </w:tc>
        <w:tc>
          <w:tcPr>
            <w:tcW w:w="294" w:type="pct"/>
            <w:tcBorders>
              <w:left w:val="single" w:sz="8" w:space="0" w:color="auto"/>
              <w:bottom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24</w:t>
            </w:r>
          </w:p>
        </w:tc>
        <w:tc>
          <w:tcPr>
            <w:tcW w:w="276" w:type="pct"/>
            <w:tcBorders>
              <w:left w:val="single" w:sz="8" w:space="0" w:color="auto"/>
              <w:bottom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24</w:t>
            </w:r>
          </w:p>
        </w:tc>
        <w:tc>
          <w:tcPr>
            <w:tcW w:w="313" w:type="pct"/>
            <w:tcBorders>
              <w:left w:val="single" w:sz="8" w:space="0" w:color="auto"/>
              <w:bottom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18</w:t>
            </w:r>
          </w:p>
        </w:tc>
        <w:tc>
          <w:tcPr>
            <w:tcW w:w="319" w:type="pct"/>
            <w:tcBorders>
              <w:left w:val="single" w:sz="8" w:space="0" w:color="auto"/>
              <w:bottom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349" w:type="pct"/>
            <w:tcBorders>
              <w:left w:val="single" w:sz="8" w:space="0" w:color="auto"/>
              <w:bottom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r>
    </w:tbl>
    <w:p w:rsidR="008A5291" w:rsidRPr="005B70FE" w:rsidRDefault="008A5291" w:rsidP="008A5291">
      <w:pPr>
        <w:shd w:val="clear" w:color="auto" w:fill="FFFFFF" w:themeFill="background1"/>
        <w:rPr>
          <w:rFonts w:ascii="Arial" w:hAnsi="Arial" w:cs="Arial"/>
          <w:i/>
          <w:sz w:val="22"/>
          <w:szCs w:val="22"/>
        </w:rPr>
      </w:pPr>
    </w:p>
    <w:p w:rsidR="008A5291" w:rsidRPr="005B70FE" w:rsidRDefault="008A5291" w:rsidP="008A5291">
      <w:pPr>
        <w:shd w:val="clear" w:color="auto" w:fill="FFFFFF" w:themeFill="background1"/>
        <w:rPr>
          <w:rFonts w:ascii="Arial" w:hAnsi="Arial" w:cs="Arial"/>
          <w:i/>
          <w:sz w:val="22"/>
          <w:szCs w:val="22"/>
        </w:rPr>
      </w:pPr>
    </w:p>
    <w:p w:rsidR="008A5291" w:rsidRPr="005B70FE" w:rsidRDefault="008A5291" w:rsidP="008A5291">
      <w:pPr>
        <w:shd w:val="clear" w:color="auto" w:fill="FFFFFF" w:themeFill="background1"/>
        <w:rPr>
          <w:rFonts w:ascii="Arial" w:hAnsi="Arial" w:cs="Arial"/>
          <w:i/>
          <w:sz w:val="22"/>
          <w:szCs w:val="22"/>
        </w:rPr>
      </w:pPr>
    </w:p>
    <w:p w:rsidR="008A5291" w:rsidRPr="005B70FE" w:rsidRDefault="008A5291" w:rsidP="008A5291">
      <w:pPr>
        <w:shd w:val="clear" w:color="auto" w:fill="FFFFFF" w:themeFill="background1"/>
        <w:rPr>
          <w:rFonts w:ascii="Arial" w:hAnsi="Arial" w:cs="Arial"/>
          <w:i/>
          <w:sz w:val="22"/>
          <w:szCs w:val="22"/>
        </w:rPr>
      </w:pPr>
    </w:p>
    <w:p w:rsidR="008A5291" w:rsidRPr="005B70FE" w:rsidRDefault="008A5291" w:rsidP="008A5291">
      <w:pPr>
        <w:keepNext/>
        <w:shd w:val="clear" w:color="auto" w:fill="FFFFFF" w:themeFill="background1"/>
        <w:rPr>
          <w:rFonts w:ascii="Arial" w:hAnsi="Arial" w:cs="Arial"/>
        </w:rPr>
      </w:pPr>
      <w:r w:rsidRPr="005B70FE">
        <w:rPr>
          <w:rFonts w:ascii="Arial" w:hAnsi="Arial" w:cs="Arial"/>
        </w:rPr>
        <w:lastRenderedPageBreak/>
        <w:t>Окончание таблицы Б.3</w:t>
      </w:r>
    </w:p>
    <w:tbl>
      <w:tblPr>
        <w:tblW w:w="4985" w:type="pct"/>
        <w:jc w:val="center"/>
        <w:tblLayout w:type="fixed"/>
        <w:tblCellMar>
          <w:left w:w="0" w:type="dxa"/>
          <w:right w:w="0" w:type="dxa"/>
        </w:tblCellMar>
        <w:tblLook w:val="0000" w:firstRow="0" w:lastRow="0" w:firstColumn="0" w:lastColumn="0" w:noHBand="0" w:noVBand="0"/>
      </w:tblPr>
      <w:tblGrid>
        <w:gridCol w:w="459"/>
        <w:gridCol w:w="6045"/>
        <w:gridCol w:w="620"/>
        <w:gridCol w:w="541"/>
        <w:gridCol w:w="620"/>
        <w:gridCol w:w="578"/>
        <w:gridCol w:w="699"/>
        <w:gridCol w:w="36"/>
      </w:tblGrid>
      <w:tr w:rsidR="005B70FE" w:rsidRPr="005B70FE" w:rsidTr="008A5291">
        <w:trPr>
          <w:gridAfter w:val="1"/>
          <w:wAfter w:w="19" w:type="dxa"/>
          <w:cantSplit/>
          <w:jc w:val="center"/>
        </w:trPr>
        <w:tc>
          <w:tcPr>
            <w:tcW w:w="239"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 п/п</w:t>
            </w:r>
          </w:p>
        </w:tc>
        <w:tc>
          <w:tcPr>
            <w:tcW w:w="3149"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Здания и сооружения склада</w:t>
            </w:r>
          </w:p>
        </w:tc>
        <w:tc>
          <w:tcPr>
            <w:tcW w:w="1593" w:type="pct"/>
            <w:gridSpan w:val="5"/>
            <w:tcBorders>
              <w:top w:val="single" w:sz="4" w:space="0" w:color="auto"/>
              <w:left w:val="nil"/>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Расстояние, м, от наземных резервуаров склада категории</w:t>
            </w:r>
          </w:p>
        </w:tc>
      </w:tr>
      <w:tr w:rsidR="005B70FE" w:rsidRPr="005B70FE" w:rsidTr="008A5291">
        <w:trPr>
          <w:gridAfter w:val="1"/>
          <w:wAfter w:w="19" w:type="dxa"/>
          <w:cantSplit/>
          <w:trHeight w:val="390"/>
          <w:jc w:val="center"/>
        </w:trPr>
        <w:tc>
          <w:tcPr>
            <w:tcW w:w="239" w:type="pct"/>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149"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I</w:t>
            </w:r>
          </w:p>
        </w:tc>
        <w:tc>
          <w:tcPr>
            <w:tcW w:w="28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II</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IIIа</w:t>
            </w:r>
            <w:proofErr w:type="spellEnd"/>
          </w:p>
        </w:tc>
        <w:tc>
          <w:tcPr>
            <w:tcW w:w="30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IIIб</w:t>
            </w:r>
            <w:proofErr w:type="spellEnd"/>
          </w:p>
        </w:tc>
        <w:tc>
          <w:tcPr>
            <w:tcW w:w="36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IIIв</w:t>
            </w:r>
            <w:proofErr w:type="spellEnd"/>
          </w:p>
        </w:tc>
      </w:tr>
      <w:tr w:rsidR="005B70FE" w:rsidRPr="005B70FE" w:rsidTr="008A5291">
        <w:trPr>
          <w:gridAfter w:val="1"/>
          <w:wAfter w:w="19" w:type="dxa"/>
          <w:cantSplit/>
          <w:trHeight w:val="1406"/>
          <w:jc w:val="center"/>
        </w:trPr>
        <w:tc>
          <w:tcPr>
            <w:tcW w:w="239" w:type="pct"/>
            <w:vMerge w:val="restart"/>
            <w:tcBorders>
              <w:top w:val="doub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6</w:t>
            </w:r>
          </w:p>
        </w:tc>
        <w:tc>
          <w:tcPr>
            <w:tcW w:w="3149" w:type="pct"/>
            <w:tcBorders>
              <w:top w:val="double" w:sz="4" w:space="0" w:color="auto"/>
              <w:left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Здания и сооружения с производственными процессами с применением открытого огня (печи для разогрева нефти, котельные, процессы сварки и т.п.), топливозаправочные колонки топливозаправочного пункта, гаражи и помещения технического обслуживания автомобилей от резервуаров:</w:t>
            </w:r>
          </w:p>
        </w:tc>
        <w:tc>
          <w:tcPr>
            <w:tcW w:w="323" w:type="pct"/>
            <w:tcBorders>
              <w:top w:val="double" w:sz="4" w:space="0" w:color="auto"/>
              <w:left w:val="nil"/>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p>
        </w:tc>
        <w:tc>
          <w:tcPr>
            <w:tcW w:w="282" w:type="pct"/>
            <w:tcBorders>
              <w:top w:val="double" w:sz="4" w:space="0" w:color="auto"/>
              <w:left w:val="nil"/>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p>
        </w:tc>
        <w:tc>
          <w:tcPr>
            <w:tcW w:w="323" w:type="pct"/>
            <w:tcBorders>
              <w:top w:val="double" w:sz="4" w:space="0" w:color="auto"/>
              <w:left w:val="nil"/>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p>
        </w:tc>
        <w:tc>
          <w:tcPr>
            <w:tcW w:w="301" w:type="pct"/>
            <w:tcBorders>
              <w:top w:val="double" w:sz="4" w:space="0" w:color="auto"/>
              <w:left w:val="nil"/>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p>
        </w:tc>
        <w:tc>
          <w:tcPr>
            <w:tcW w:w="364" w:type="pct"/>
            <w:tcBorders>
              <w:top w:val="double" w:sz="4" w:space="0" w:color="auto"/>
              <w:left w:val="nil"/>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p>
        </w:tc>
      </w:tr>
      <w:tr w:rsidR="005B70FE" w:rsidRPr="005B70FE" w:rsidTr="008A5291">
        <w:trPr>
          <w:gridAfter w:val="1"/>
          <w:wAfter w:w="19" w:type="dxa"/>
          <w:cantSplit/>
          <w:trHeight w:val="731"/>
          <w:jc w:val="center"/>
        </w:trPr>
        <w:tc>
          <w:tcPr>
            <w:tcW w:w="239" w:type="pct"/>
            <w:vMerge/>
            <w:tcBorders>
              <w:left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149"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с легковоспламеняющимися нефтью и нефтепродуктами;</w:t>
            </w:r>
          </w:p>
        </w:tc>
        <w:tc>
          <w:tcPr>
            <w:tcW w:w="323"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60</w:t>
            </w:r>
          </w:p>
        </w:tc>
        <w:tc>
          <w:tcPr>
            <w:tcW w:w="282"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23"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01"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64"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r>
      <w:tr w:rsidR="005B70FE" w:rsidRPr="005B70FE" w:rsidTr="008A5291">
        <w:trPr>
          <w:gridAfter w:val="1"/>
          <w:wAfter w:w="19" w:type="dxa"/>
          <w:cantSplit/>
          <w:trHeight w:val="415"/>
          <w:jc w:val="center"/>
        </w:trPr>
        <w:tc>
          <w:tcPr>
            <w:tcW w:w="239" w:type="pct"/>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149" w:type="pct"/>
            <w:tcBorders>
              <w:left w:val="single" w:sz="4" w:space="0" w:color="auto"/>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с горючими нефтью и нефтепродуктами</w:t>
            </w:r>
          </w:p>
        </w:tc>
        <w:tc>
          <w:tcPr>
            <w:tcW w:w="323" w:type="pct"/>
            <w:tcBorders>
              <w:left w:val="nil"/>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60</w:t>
            </w:r>
          </w:p>
        </w:tc>
        <w:tc>
          <w:tcPr>
            <w:tcW w:w="282" w:type="pct"/>
            <w:tcBorders>
              <w:left w:val="nil"/>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23" w:type="pct"/>
            <w:tcBorders>
              <w:left w:val="nil"/>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01" w:type="pct"/>
            <w:tcBorders>
              <w:left w:val="nil"/>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64" w:type="pct"/>
            <w:tcBorders>
              <w:left w:val="nil"/>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24</w:t>
            </w:r>
          </w:p>
        </w:tc>
      </w:tr>
      <w:tr w:rsidR="005B70FE" w:rsidRPr="005B70FE" w:rsidTr="008A5291">
        <w:trPr>
          <w:gridAfter w:val="1"/>
          <w:wAfter w:w="19" w:type="dxa"/>
          <w:cantSplit/>
          <w:trHeight w:val="645"/>
          <w:jc w:val="center"/>
        </w:trPr>
        <w:tc>
          <w:tcPr>
            <w:tcW w:w="239"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7</w:t>
            </w:r>
          </w:p>
        </w:tc>
        <w:tc>
          <w:tcPr>
            <w:tcW w:w="31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Здания пожарных депо (без жилых помещений), административные и бытовые здания</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28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0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6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r>
      <w:tr w:rsidR="005B70FE" w:rsidRPr="005B70FE" w:rsidTr="008A5291">
        <w:trPr>
          <w:gridAfter w:val="1"/>
          <w:wAfter w:w="19" w:type="dxa"/>
          <w:cantSplit/>
          <w:trHeight w:val="1435"/>
          <w:jc w:val="center"/>
        </w:trPr>
        <w:tc>
          <w:tcPr>
            <w:tcW w:w="239"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8</w:t>
            </w:r>
          </w:p>
        </w:tc>
        <w:tc>
          <w:tcPr>
            <w:tcW w:w="3149"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Технологические установки с взрывопожароопасными производствами на центральных пунктах сбора нефтяных месторождений (установки подготовки нефти, газа и воды, предварительного сброса пластовой воды)</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28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0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40</w:t>
            </w:r>
          </w:p>
        </w:tc>
        <w:tc>
          <w:tcPr>
            <w:tcW w:w="36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24</w:t>
            </w:r>
          </w:p>
        </w:tc>
      </w:tr>
      <w:tr w:rsidR="005B70FE" w:rsidRPr="005B70FE" w:rsidTr="008A5291">
        <w:trPr>
          <w:gridAfter w:val="1"/>
          <w:wAfter w:w="19" w:type="dxa"/>
          <w:cantSplit/>
          <w:trHeight w:val="537"/>
          <w:jc w:val="center"/>
        </w:trPr>
        <w:tc>
          <w:tcPr>
            <w:tcW w:w="239"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9</w:t>
            </w:r>
          </w:p>
        </w:tc>
        <w:tc>
          <w:tcPr>
            <w:tcW w:w="3149"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Узлы пуска или приема очистных устройств</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28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0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c>
          <w:tcPr>
            <w:tcW w:w="36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30</w:t>
            </w:r>
          </w:p>
        </w:tc>
      </w:tr>
      <w:tr w:rsidR="005B70FE" w:rsidRPr="005B70FE" w:rsidTr="008A5291">
        <w:trPr>
          <w:gridAfter w:val="1"/>
          <w:wAfter w:w="19" w:type="dxa"/>
          <w:cantSplit/>
          <w:trHeight w:val="728"/>
          <w:jc w:val="center"/>
        </w:trPr>
        <w:tc>
          <w:tcPr>
            <w:tcW w:w="239"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c>
          <w:tcPr>
            <w:tcW w:w="31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rPr>
                <w:rFonts w:ascii="Arial" w:hAnsi="Arial" w:cs="Arial"/>
                <w:sz w:val="22"/>
                <w:szCs w:val="22"/>
              </w:rPr>
            </w:pPr>
            <w:r w:rsidRPr="005B70FE">
              <w:rPr>
                <w:rFonts w:ascii="Arial" w:hAnsi="Arial" w:cs="Arial"/>
                <w:sz w:val="22"/>
                <w:szCs w:val="22"/>
              </w:rPr>
              <w:t>Край проезжей части внутренних автомобильных дорог и проездов</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28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15</w:t>
            </w:r>
          </w:p>
        </w:tc>
        <w:tc>
          <w:tcPr>
            <w:tcW w:w="3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9</w:t>
            </w:r>
          </w:p>
        </w:tc>
        <w:tc>
          <w:tcPr>
            <w:tcW w:w="30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9</w:t>
            </w:r>
          </w:p>
        </w:tc>
        <w:tc>
          <w:tcPr>
            <w:tcW w:w="36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9</w:t>
            </w:r>
          </w:p>
        </w:tc>
      </w:tr>
      <w:tr w:rsidR="005B70FE" w:rsidRPr="005B70FE" w:rsidTr="008A5291">
        <w:trPr>
          <w:gridAfter w:val="1"/>
          <w:wAfter w:w="19" w:type="dxa"/>
          <w:cantSplit/>
          <w:trHeight w:val="495"/>
          <w:jc w:val="center"/>
        </w:trPr>
        <w:tc>
          <w:tcPr>
            <w:tcW w:w="239" w:type="pc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11</w:t>
            </w:r>
          </w:p>
        </w:tc>
        <w:tc>
          <w:tcPr>
            <w:tcW w:w="3149"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Прочие здания и сооружения склада</w:t>
            </w:r>
          </w:p>
        </w:tc>
        <w:tc>
          <w:tcPr>
            <w:tcW w:w="323"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282"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23"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01"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c>
          <w:tcPr>
            <w:tcW w:w="364"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48"/>
              <w:jc w:val="center"/>
              <w:rPr>
                <w:rFonts w:ascii="Arial" w:hAnsi="Arial" w:cs="Arial"/>
                <w:sz w:val="22"/>
                <w:szCs w:val="22"/>
              </w:rPr>
            </w:pPr>
            <w:r w:rsidRPr="005B70FE">
              <w:rPr>
                <w:rFonts w:ascii="Arial" w:hAnsi="Arial" w:cs="Arial"/>
                <w:sz w:val="22"/>
                <w:szCs w:val="22"/>
              </w:rPr>
              <w:t>20</w:t>
            </w:r>
          </w:p>
        </w:tc>
      </w:tr>
      <w:tr w:rsidR="008E2B45" w:rsidRPr="005B70FE" w:rsidTr="008A5291">
        <w:trPr>
          <w:cantSplit/>
          <w:trHeight w:val="2679"/>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ind w:left="72" w:firstLine="349"/>
              <w:jc w:val="both"/>
              <w:rPr>
                <w:rFonts w:ascii="Arial" w:hAnsi="Arial" w:cs="Arial"/>
                <w:bCs/>
                <w:spacing w:val="40"/>
                <w:sz w:val="20"/>
                <w:szCs w:val="20"/>
              </w:rPr>
            </w:pPr>
            <w:r w:rsidRPr="005B70FE">
              <w:rPr>
                <w:rFonts w:ascii="Arial" w:hAnsi="Arial" w:cs="Arial"/>
                <w:bCs/>
                <w:spacing w:val="40"/>
                <w:sz w:val="20"/>
                <w:szCs w:val="20"/>
              </w:rPr>
              <w:t>Примечания:</w:t>
            </w:r>
          </w:p>
          <w:p w:rsidR="008A5291" w:rsidRPr="005B70FE" w:rsidRDefault="008A5291" w:rsidP="008A5291">
            <w:pPr>
              <w:shd w:val="clear" w:color="auto" w:fill="FFFFFF" w:themeFill="background1"/>
              <w:ind w:left="72" w:firstLine="349"/>
              <w:jc w:val="both"/>
              <w:rPr>
                <w:rFonts w:ascii="Arial" w:hAnsi="Arial" w:cs="Arial"/>
                <w:sz w:val="20"/>
                <w:szCs w:val="20"/>
              </w:rPr>
            </w:pPr>
            <w:r w:rsidRPr="005B70FE">
              <w:rPr>
                <w:rFonts w:ascii="Arial" w:hAnsi="Arial" w:cs="Arial"/>
                <w:sz w:val="20"/>
                <w:szCs w:val="20"/>
              </w:rPr>
              <w:t>1.Расстояние по поз. 1а определяют до ближайшей части корпуса расчетного судна, стоящего у причала, по остальным позициям:</w:t>
            </w:r>
          </w:p>
          <w:p w:rsidR="008A5291" w:rsidRPr="005B70FE" w:rsidRDefault="008A5291" w:rsidP="008A5291">
            <w:pPr>
              <w:shd w:val="clear" w:color="auto" w:fill="FFFFFF" w:themeFill="background1"/>
              <w:ind w:left="72" w:firstLine="349"/>
              <w:jc w:val="both"/>
              <w:rPr>
                <w:rFonts w:ascii="Arial" w:hAnsi="Arial" w:cs="Arial"/>
                <w:sz w:val="20"/>
                <w:szCs w:val="20"/>
              </w:rPr>
            </w:pPr>
            <w:r w:rsidRPr="005B70FE">
              <w:rPr>
                <w:rFonts w:ascii="Arial" w:hAnsi="Arial" w:cs="Arial"/>
                <w:sz w:val="20"/>
                <w:szCs w:val="20"/>
              </w:rPr>
              <w:t xml:space="preserve">2 Расстояния, указанные в таблице, определяют: </w:t>
            </w:r>
          </w:p>
          <w:p w:rsidR="008A5291" w:rsidRPr="005B70FE" w:rsidRDefault="008A5291" w:rsidP="008A5291">
            <w:pPr>
              <w:shd w:val="clear" w:color="auto" w:fill="FFFFFF" w:themeFill="background1"/>
              <w:ind w:left="72" w:firstLine="349"/>
              <w:jc w:val="both"/>
              <w:rPr>
                <w:rFonts w:ascii="Arial" w:hAnsi="Arial" w:cs="Arial"/>
                <w:sz w:val="20"/>
                <w:szCs w:val="20"/>
              </w:rPr>
            </w:pPr>
            <w:r w:rsidRPr="005B70FE">
              <w:rPr>
                <w:rFonts w:ascii="Arial" w:hAnsi="Arial" w:cs="Arial"/>
                <w:sz w:val="20"/>
                <w:szCs w:val="20"/>
              </w:rPr>
              <w:t>а) между зданиями и сооружениями как расстояние в свету между наружными стенами или конструкциями зданий и сооружений;</w:t>
            </w:r>
          </w:p>
          <w:p w:rsidR="008A5291" w:rsidRPr="005B70FE" w:rsidRDefault="008A5291" w:rsidP="008A5291">
            <w:pPr>
              <w:shd w:val="clear" w:color="auto" w:fill="FFFFFF" w:themeFill="background1"/>
              <w:ind w:left="72" w:firstLine="349"/>
              <w:jc w:val="both"/>
              <w:rPr>
                <w:rFonts w:ascii="Arial" w:hAnsi="Arial" w:cs="Arial"/>
                <w:sz w:val="20"/>
                <w:szCs w:val="20"/>
              </w:rPr>
            </w:pPr>
            <w:r w:rsidRPr="005B70FE">
              <w:rPr>
                <w:rFonts w:ascii="Arial" w:hAnsi="Arial" w:cs="Arial"/>
                <w:sz w:val="20"/>
                <w:szCs w:val="20"/>
              </w:rPr>
              <w:t>б) от сливоналивных устройств – от оси железнодорожного пути со сливоналивными эстакадами;</w:t>
            </w:r>
          </w:p>
          <w:p w:rsidR="008A5291" w:rsidRPr="005B70FE" w:rsidRDefault="008A5291" w:rsidP="008A5291">
            <w:pPr>
              <w:shd w:val="clear" w:color="auto" w:fill="FFFFFF" w:themeFill="background1"/>
              <w:ind w:left="72" w:firstLine="349"/>
              <w:jc w:val="both"/>
              <w:rPr>
                <w:rFonts w:ascii="Arial" w:hAnsi="Arial" w:cs="Arial"/>
                <w:sz w:val="20"/>
                <w:szCs w:val="20"/>
              </w:rPr>
            </w:pPr>
            <w:r w:rsidRPr="005B70FE">
              <w:rPr>
                <w:rFonts w:ascii="Arial" w:hAnsi="Arial" w:cs="Arial"/>
                <w:sz w:val="20"/>
                <w:szCs w:val="20"/>
              </w:rPr>
              <w:t>в) от площадок (открытых и под навесами) для сливоналивных устройств автомобильных цистерн, для насосов, тары – от границ этих площадок;</w:t>
            </w:r>
          </w:p>
          <w:p w:rsidR="008A5291" w:rsidRPr="005B70FE" w:rsidRDefault="008A5291" w:rsidP="008A5291">
            <w:pPr>
              <w:shd w:val="clear" w:color="auto" w:fill="FFFFFF" w:themeFill="background1"/>
              <w:ind w:left="72" w:firstLine="349"/>
              <w:jc w:val="both"/>
              <w:rPr>
                <w:rFonts w:ascii="Arial" w:hAnsi="Arial" w:cs="Arial"/>
                <w:sz w:val="20"/>
                <w:szCs w:val="20"/>
              </w:rPr>
            </w:pPr>
            <w:r w:rsidRPr="005B70FE">
              <w:rPr>
                <w:rFonts w:ascii="Arial" w:hAnsi="Arial" w:cs="Arial"/>
                <w:sz w:val="20"/>
                <w:szCs w:val="20"/>
              </w:rPr>
              <w:t>г) от технологических эстакад и трубопроводов от крайнего трубопровода;</w:t>
            </w:r>
          </w:p>
          <w:p w:rsidR="008A5291" w:rsidRPr="005B70FE" w:rsidRDefault="008A5291" w:rsidP="008A5291">
            <w:pPr>
              <w:shd w:val="clear" w:color="auto" w:fill="FFFFFF" w:themeFill="background1"/>
              <w:ind w:left="72" w:firstLine="349"/>
              <w:jc w:val="both"/>
              <w:rPr>
                <w:rFonts w:ascii="Arial" w:hAnsi="Arial" w:cs="Arial"/>
              </w:rPr>
            </w:pPr>
            <w:r w:rsidRPr="005B70FE">
              <w:rPr>
                <w:rFonts w:ascii="Arial" w:hAnsi="Arial" w:cs="Arial"/>
                <w:sz w:val="20"/>
                <w:szCs w:val="20"/>
              </w:rPr>
              <w:t>* Кроме муфт для подключения автоцистерн при заполнении или откачки из расходных резервуаров для нужд ДЭС, котельной.</w:t>
            </w:r>
          </w:p>
        </w:tc>
      </w:tr>
    </w:tbl>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p>
    <w:p w:rsidR="008A5291" w:rsidRPr="005B70FE" w:rsidRDefault="008A5291" w:rsidP="008A5291">
      <w:pPr>
        <w:pStyle w:val="ConsPlusNormal"/>
        <w:widowControl/>
        <w:shd w:val="clear" w:color="auto" w:fill="FFFFFF" w:themeFill="background1"/>
        <w:spacing w:line="360" w:lineRule="auto"/>
        <w:ind w:firstLine="539"/>
        <w:jc w:val="both"/>
        <w:rPr>
          <w:rFonts w:ascii="Arial" w:hAnsi="Arial" w:cs="Arial"/>
          <w:sz w:val="24"/>
          <w:szCs w:val="24"/>
        </w:rPr>
      </w:pPr>
      <w:r w:rsidRPr="005B70FE">
        <w:rPr>
          <w:rFonts w:ascii="Arial" w:hAnsi="Arial" w:cs="Arial"/>
          <w:sz w:val="24"/>
          <w:szCs w:val="24"/>
        </w:rPr>
        <w:br w:type="page"/>
      </w:r>
      <w:r w:rsidRPr="005B70FE">
        <w:rPr>
          <w:rFonts w:ascii="Arial" w:hAnsi="Arial" w:cs="Arial"/>
          <w:sz w:val="24"/>
          <w:szCs w:val="24"/>
        </w:rPr>
        <w:lastRenderedPageBreak/>
        <w:t>Расстояния от сливоналивных устройств для железнодорожных и автомобильных цистерн морских и речных судов (на сливоналивных причалах) до зданий и сооружении склада (за исключением резервуаров) приведены в таблице Б.4.</w:t>
      </w:r>
    </w:p>
    <w:p w:rsidR="008A5291" w:rsidRPr="005B70FE" w:rsidRDefault="008A5291" w:rsidP="008A5291">
      <w:pPr>
        <w:pStyle w:val="ConsPlusNormal"/>
        <w:widowControl/>
        <w:shd w:val="clear" w:color="auto" w:fill="FFFFFF" w:themeFill="background1"/>
        <w:spacing w:before="120" w:line="360" w:lineRule="auto"/>
        <w:jc w:val="both"/>
        <w:rPr>
          <w:rFonts w:ascii="Arial" w:hAnsi="Arial" w:cs="Arial"/>
          <w:sz w:val="24"/>
          <w:szCs w:val="24"/>
        </w:rPr>
      </w:pPr>
      <w:r w:rsidRPr="005B70FE">
        <w:rPr>
          <w:rFonts w:ascii="Arial" w:hAnsi="Arial" w:cs="Arial"/>
          <w:spacing w:val="40"/>
          <w:sz w:val="24"/>
          <w:szCs w:val="24"/>
        </w:rPr>
        <w:t>Таблица</w:t>
      </w:r>
      <w:r w:rsidRPr="005B70FE">
        <w:rPr>
          <w:rFonts w:ascii="Arial" w:hAnsi="Arial" w:cs="Arial"/>
          <w:sz w:val="24"/>
          <w:szCs w:val="24"/>
        </w:rPr>
        <w:t xml:space="preserve"> Б.4 – Минимальные расстояния от сливоналивных устройств</w:t>
      </w:r>
    </w:p>
    <w:tbl>
      <w:tblPr>
        <w:tblW w:w="5078" w:type="pct"/>
        <w:jc w:val="center"/>
        <w:tblLayout w:type="fixed"/>
        <w:tblCellMar>
          <w:left w:w="0" w:type="dxa"/>
          <w:right w:w="0" w:type="dxa"/>
        </w:tblCellMar>
        <w:tblLook w:val="0000" w:firstRow="0" w:lastRow="0" w:firstColumn="0" w:lastColumn="0" w:noHBand="0" w:noVBand="0"/>
      </w:tblPr>
      <w:tblGrid>
        <w:gridCol w:w="496"/>
        <w:gridCol w:w="5890"/>
        <w:gridCol w:w="542"/>
        <w:gridCol w:w="620"/>
        <w:gridCol w:w="974"/>
        <w:gridCol w:w="680"/>
        <w:gridCol w:w="575"/>
      </w:tblGrid>
      <w:tr w:rsidR="005B70FE" w:rsidRPr="005B70FE" w:rsidTr="008A5291">
        <w:trPr>
          <w:cantSplit/>
          <w:trHeight w:val="945"/>
          <w:tblHeader/>
          <w:jc w:val="center"/>
        </w:trPr>
        <w:tc>
          <w:tcPr>
            <w:tcW w:w="254"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 п/п</w:t>
            </w:r>
          </w:p>
        </w:tc>
        <w:tc>
          <w:tcPr>
            <w:tcW w:w="301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Здания и сооружения склада</w:t>
            </w:r>
          </w:p>
        </w:tc>
        <w:tc>
          <w:tcPr>
            <w:tcW w:w="1734" w:type="pct"/>
            <w:gridSpan w:val="5"/>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Расстояние, м, от сливоналивных устройств складов категории</w:t>
            </w:r>
          </w:p>
        </w:tc>
      </w:tr>
      <w:tr w:rsidR="005B70FE" w:rsidRPr="005B70FE" w:rsidTr="008A5291">
        <w:trPr>
          <w:cantSplit/>
          <w:trHeight w:val="413"/>
          <w:tblHeader/>
          <w:jc w:val="center"/>
        </w:trPr>
        <w:tc>
          <w:tcPr>
            <w:tcW w:w="254" w:type="pct"/>
            <w:vMerge/>
            <w:tcBorders>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jc w:val="center"/>
              <w:rPr>
                <w:rFonts w:ascii="Arial" w:hAnsi="Arial" w:cs="Arial"/>
                <w:sz w:val="22"/>
                <w:szCs w:val="22"/>
              </w:rPr>
            </w:pPr>
          </w:p>
        </w:tc>
        <w:tc>
          <w:tcPr>
            <w:tcW w:w="3012" w:type="pct"/>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jc w:val="center"/>
              <w:rPr>
                <w:rFonts w:ascii="Arial" w:hAnsi="Arial" w:cs="Arial"/>
                <w:sz w:val="22"/>
                <w:szCs w:val="22"/>
              </w:rPr>
            </w:pPr>
          </w:p>
        </w:tc>
        <w:tc>
          <w:tcPr>
            <w:tcW w:w="2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I</w:t>
            </w:r>
          </w:p>
        </w:tc>
        <w:tc>
          <w:tcPr>
            <w:tcW w:w="3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II</w:t>
            </w:r>
          </w:p>
        </w:tc>
        <w:tc>
          <w:tcPr>
            <w:tcW w:w="4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IIIа</w:t>
            </w:r>
            <w:proofErr w:type="spellEnd"/>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IIIб</w:t>
            </w:r>
            <w:proofErr w:type="spellEnd"/>
          </w:p>
        </w:tc>
        <w:tc>
          <w:tcPr>
            <w:tcW w:w="29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roofErr w:type="spellStart"/>
            <w:r w:rsidRPr="005B70FE">
              <w:rPr>
                <w:rFonts w:ascii="Arial" w:hAnsi="Arial" w:cs="Arial"/>
                <w:sz w:val="22"/>
                <w:szCs w:val="22"/>
              </w:rPr>
              <w:t>IIIв</w:t>
            </w:r>
            <w:proofErr w:type="spellEnd"/>
          </w:p>
        </w:tc>
      </w:tr>
      <w:tr w:rsidR="005B70FE" w:rsidRPr="005B70FE" w:rsidTr="008A5291">
        <w:trPr>
          <w:cantSplit/>
          <w:trHeight w:val="1787"/>
          <w:jc w:val="center"/>
        </w:trPr>
        <w:tc>
          <w:tcPr>
            <w:tcW w:w="254"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Продуктовые насосные станции (насосные цехи), здания и площадки для</w:t>
            </w:r>
            <w:r w:rsidRPr="005B70FE">
              <w:rPr>
                <w:rFonts w:ascii="Arial" w:hAnsi="Arial" w:cs="Arial"/>
                <w:caps/>
                <w:sz w:val="22"/>
                <w:szCs w:val="22"/>
              </w:rPr>
              <w:t xml:space="preserve"> </w:t>
            </w:r>
            <w:r w:rsidRPr="005B70FE">
              <w:rPr>
                <w:rFonts w:ascii="Arial" w:hAnsi="Arial" w:cs="Arial"/>
                <w:sz w:val="22"/>
                <w:szCs w:val="22"/>
              </w:rPr>
              <w:t>узлов запорной арматуры насосных станций, СИКН/СИКНП, разливочные, расфасовочные, складские здания для хранения нефтепродуктов в таре, здания и площадки пунктов сбора отработанных нефтепродуктов</w:t>
            </w:r>
          </w:p>
        </w:tc>
        <w:tc>
          <w:tcPr>
            <w:tcW w:w="277"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u w:val="single"/>
              </w:rPr>
            </w:pPr>
            <w:r w:rsidRPr="005B70FE">
              <w:rPr>
                <w:rFonts w:ascii="Arial" w:hAnsi="Arial" w:cs="Arial"/>
                <w:sz w:val="22"/>
                <w:szCs w:val="22"/>
                <w:u w:val="single"/>
              </w:rPr>
              <w:t>18</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12</w:t>
            </w:r>
          </w:p>
        </w:tc>
        <w:tc>
          <w:tcPr>
            <w:tcW w:w="317"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u w:val="single"/>
              </w:rPr>
            </w:pPr>
            <w:r w:rsidRPr="005B70FE">
              <w:rPr>
                <w:rFonts w:ascii="Arial" w:hAnsi="Arial" w:cs="Arial"/>
                <w:sz w:val="22"/>
                <w:szCs w:val="22"/>
                <w:u w:val="single"/>
              </w:rPr>
              <w:t>18</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12</w:t>
            </w:r>
          </w:p>
        </w:tc>
        <w:tc>
          <w:tcPr>
            <w:tcW w:w="498"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u w:val="single"/>
              </w:rPr>
            </w:pPr>
            <w:r w:rsidRPr="005B70FE">
              <w:rPr>
                <w:rFonts w:ascii="Arial" w:hAnsi="Arial" w:cs="Arial"/>
                <w:sz w:val="22"/>
                <w:szCs w:val="22"/>
                <w:u w:val="single"/>
              </w:rPr>
              <w:t>15</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c>
          <w:tcPr>
            <w:tcW w:w="348"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u w:val="single"/>
              </w:rPr>
            </w:pPr>
            <w:r w:rsidRPr="005B70FE">
              <w:rPr>
                <w:rFonts w:ascii="Arial" w:hAnsi="Arial" w:cs="Arial"/>
                <w:sz w:val="22"/>
                <w:szCs w:val="22"/>
                <w:u w:val="single"/>
              </w:rPr>
              <w:t>15</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c>
          <w:tcPr>
            <w:tcW w:w="294"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u w:val="single"/>
              </w:rPr>
            </w:pPr>
            <w:r w:rsidRPr="005B70FE">
              <w:rPr>
                <w:rFonts w:ascii="Arial" w:hAnsi="Arial" w:cs="Arial"/>
                <w:sz w:val="22"/>
                <w:szCs w:val="22"/>
                <w:u w:val="single"/>
              </w:rPr>
              <w:t>10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8</w:t>
            </w:r>
          </w:p>
        </w:tc>
      </w:tr>
      <w:tr w:rsidR="005B70FE" w:rsidRPr="005B70FE" w:rsidTr="008A5291">
        <w:trPr>
          <w:cantSplit/>
          <w:trHeight w:val="969"/>
          <w:jc w:val="center"/>
        </w:trPr>
        <w:tc>
          <w:tcPr>
            <w:tcW w:w="254" w:type="pc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301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Открытые площадки для хранения нефтепродуктов в таре и чистой горючей тары, узлов приема или пуска очистных устройств</w:t>
            </w:r>
          </w:p>
        </w:tc>
        <w:tc>
          <w:tcPr>
            <w:tcW w:w="277"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20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317"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20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498"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15</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c>
          <w:tcPr>
            <w:tcW w:w="348"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15</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c>
          <w:tcPr>
            <w:tcW w:w="294"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10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8</w:t>
            </w:r>
          </w:p>
        </w:tc>
      </w:tr>
      <w:tr w:rsidR="005B70FE" w:rsidRPr="005B70FE" w:rsidTr="008A5291">
        <w:trPr>
          <w:cantSplit/>
          <w:trHeight w:val="1833"/>
          <w:jc w:val="center"/>
        </w:trPr>
        <w:tc>
          <w:tcPr>
            <w:tcW w:w="254" w:type="pc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c>
          <w:tcPr>
            <w:tcW w:w="301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Водопроводные (питьевого назначения) и противопожарные насосные станции, противопожарные резервуары или водоемы (до водозаборного колодца или места забора воды) пожарные посты и помещения для хранения противопожарного оборудования и огнегасящих средств</w:t>
            </w:r>
          </w:p>
        </w:tc>
        <w:tc>
          <w:tcPr>
            <w:tcW w:w="277"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317"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498"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348"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u w:val="single"/>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294"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r>
      <w:tr w:rsidR="005B70FE" w:rsidRPr="005B70FE" w:rsidTr="008A5291">
        <w:trPr>
          <w:cantSplit/>
          <w:trHeight w:val="851"/>
          <w:jc w:val="center"/>
        </w:trPr>
        <w:tc>
          <w:tcPr>
            <w:tcW w:w="254"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3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Здания пожарных депо (без жилых помещений), административные и бытовые здания</w:t>
            </w:r>
          </w:p>
        </w:tc>
        <w:tc>
          <w:tcPr>
            <w:tcW w:w="2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40</w:t>
            </w:r>
          </w:p>
        </w:tc>
        <w:tc>
          <w:tcPr>
            <w:tcW w:w="3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40</w:t>
            </w:r>
          </w:p>
        </w:tc>
        <w:tc>
          <w:tcPr>
            <w:tcW w:w="4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29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r>
      <w:tr w:rsidR="005B70FE" w:rsidRPr="005B70FE" w:rsidTr="008A5291">
        <w:trPr>
          <w:cantSplit/>
          <w:jc w:val="center"/>
        </w:trPr>
        <w:tc>
          <w:tcPr>
            <w:tcW w:w="254"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3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Промежуточные резервуары (сливные емкости) у сливоналивных железнодорожных эстакад</w:t>
            </w:r>
          </w:p>
        </w:tc>
        <w:tc>
          <w:tcPr>
            <w:tcW w:w="1734" w:type="pct"/>
            <w:gridSpan w:val="5"/>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Не нормируется вне пределов эстакады и железнодорожных путей</w:t>
            </w:r>
          </w:p>
        </w:tc>
      </w:tr>
      <w:tr w:rsidR="005B70FE" w:rsidRPr="005B70FE" w:rsidTr="008A5291">
        <w:trPr>
          <w:cantSplit/>
          <w:trHeight w:val="890"/>
          <w:jc w:val="center"/>
        </w:trPr>
        <w:tc>
          <w:tcPr>
            <w:tcW w:w="254" w:type="pc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6</w:t>
            </w:r>
          </w:p>
        </w:tc>
        <w:tc>
          <w:tcPr>
            <w:tcW w:w="301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Здания и сооружения склада с производственными процессами с применением открытого огня, топливозаправочные колонки, гаражи</w:t>
            </w:r>
          </w:p>
        </w:tc>
        <w:tc>
          <w:tcPr>
            <w:tcW w:w="277"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317"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498"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348"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c>
          <w:tcPr>
            <w:tcW w:w="294" w:type="pct"/>
            <w:tcBorders>
              <w:top w:val="single" w:sz="4"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u w:val="single"/>
              </w:rPr>
              <w:t>40</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30</w:t>
            </w:r>
          </w:p>
        </w:tc>
      </w:tr>
      <w:tr w:rsidR="008E2B45" w:rsidRPr="005B70FE" w:rsidTr="008A5291">
        <w:trPr>
          <w:cantSplit/>
          <w:trHeight w:val="151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54" w:firstLine="363"/>
              <w:rPr>
                <w:rFonts w:ascii="Arial" w:hAnsi="Arial" w:cs="Arial"/>
                <w:sz w:val="20"/>
                <w:szCs w:val="20"/>
              </w:rPr>
            </w:pPr>
            <w:r w:rsidRPr="005B70FE">
              <w:rPr>
                <w:rFonts w:ascii="Arial" w:hAnsi="Arial" w:cs="Arial"/>
                <w:bCs/>
                <w:spacing w:val="40"/>
                <w:sz w:val="20"/>
                <w:szCs w:val="20"/>
              </w:rPr>
              <w:t>Примечания</w:t>
            </w:r>
          </w:p>
          <w:p w:rsidR="008A5291" w:rsidRPr="005B70FE" w:rsidRDefault="008A5291" w:rsidP="008A5291">
            <w:pPr>
              <w:shd w:val="clear" w:color="auto" w:fill="FFFFFF" w:themeFill="background1"/>
              <w:overflowPunct w:val="0"/>
              <w:autoSpaceDE w:val="0"/>
              <w:autoSpaceDN w:val="0"/>
              <w:ind w:left="54" w:right="130" w:firstLine="363"/>
              <w:jc w:val="both"/>
              <w:rPr>
                <w:rFonts w:ascii="Arial" w:hAnsi="Arial" w:cs="Arial"/>
                <w:sz w:val="20"/>
                <w:szCs w:val="20"/>
              </w:rPr>
            </w:pPr>
            <w:r w:rsidRPr="005B70FE">
              <w:rPr>
                <w:rFonts w:ascii="Arial" w:hAnsi="Arial" w:cs="Arial"/>
                <w:sz w:val="20"/>
                <w:szCs w:val="20"/>
              </w:rPr>
              <w:t>1. Расстояния, указанные над чертой, относятся к сливоналивным устройствам с легковоспламеняющимися, под чертой – с горючими нефтью и нефтепродуктами.</w:t>
            </w:r>
          </w:p>
          <w:p w:rsidR="008A5291" w:rsidRPr="005B70FE" w:rsidRDefault="008A5291" w:rsidP="008A5291">
            <w:pPr>
              <w:shd w:val="clear" w:color="auto" w:fill="FFFFFF" w:themeFill="background1"/>
              <w:overflowPunct w:val="0"/>
              <w:autoSpaceDE w:val="0"/>
              <w:autoSpaceDN w:val="0"/>
              <w:ind w:left="54" w:right="130" w:firstLine="363"/>
              <w:jc w:val="both"/>
              <w:rPr>
                <w:rFonts w:ascii="Arial" w:hAnsi="Arial" w:cs="Arial"/>
                <w:sz w:val="22"/>
                <w:szCs w:val="22"/>
              </w:rPr>
            </w:pPr>
            <w:r w:rsidRPr="005B70FE">
              <w:rPr>
                <w:rFonts w:ascii="Arial" w:hAnsi="Arial" w:cs="Arial"/>
                <w:sz w:val="20"/>
                <w:szCs w:val="20"/>
              </w:rPr>
              <w:t>2. Сливоналивные устройства для автомобильных цистерн, предназначенные для слива и налива нефтепродуктов с температурой вспышки выше 120 °С, допускают размещать непосредственно у разливочных, расфасовочных и у сливоналивных железнодорожных эстакад для масел.</w:t>
            </w:r>
          </w:p>
        </w:tc>
      </w:tr>
    </w:tbl>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p>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p>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p>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r w:rsidRPr="005B70FE">
        <w:rPr>
          <w:rFonts w:ascii="Arial" w:hAnsi="Arial" w:cs="Arial"/>
          <w:sz w:val="24"/>
          <w:szCs w:val="24"/>
        </w:rPr>
        <w:lastRenderedPageBreak/>
        <w:t>Минимальные расстояния по горизонтали в свету от трубопроводов для транспортирования нефти и нефтепродуктов до зданий, сооружений и инженерных сетей складов приведены в таблице Б.5.</w:t>
      </w:r>
    </w:p>
    <w:p w:rsidR="008A5291" w:rsidRPr="005B70FE" w:rsidRDefault="008A5291" w:rsidP="008A5291">
      <w:pPr>
        <w:pStyle w:val="ConsPlusNormal"/>
        <w:keepNext/>
        <w:widowControl/>
        <w:shd w:val="clear" w:color="auto" w:fill="FFFFFF" w:themeFill="background1"/>
        <w:spacing w:before="120" w:after="60"/>
        <w:ind w:left="142" w:right="281" w:firstLine="426"/>
        <w:jc w:val="both"/>
        <w:rPr>
          <w:rFonts w:ascii="Arial" w:hAnsi="Arial" w:cs="Arial"/>
          <w:sz w:val="24"/>
          <w:szCs w:val="24"/>
        </w:rPr>
      </w:pPr>
      <w:r w:rsidRPr="005B70FE">
        <w:rPr>
          <w:rFonts w:ascii="Arial" w:hAnsi="Arial" w:cs="Arial"/>
          <w:spacing w:val="40"/>
          <w:sz w:val="24"/>
          <w:szCs w:val="24"/>
        </w:rPr>
        <w:t>Таблица</w:t>
      </w:r>
      <w:r w:rsidRPr="005B70FE">
        <w:rPr>
          <w:rFonts w:ascii="Arial" w:hAnsi="Arial" w:cs="Arial"/>
          <w:sz w:val="24"/>
          <w:szCs w:val="24"/>
        </w:rPr>
        <w:t xml:space="preserve"> Б.5 – Минимальные расстояния по горизонтали в свету от технологических трубопроводов для транспортирования нефти и нефтепродуктов до зданий, сооружений и инженерных сетей складов</w:t>
      </w:r>
    </w:p>
    <w:tbl>
      <w:tblPr>
        <w:tblW w:w="4905" w:type="pct"/>
        <w:jc w:val="center"/>
        <w:tblCellMar>
          <w:left w:w="0" w:type="dxa"/>
          <w:right w:w="0" w:type="dxa"/>
        </w:tblCellMar>
        <w:tblLook w:val="0000" w:firstRow="0" w:lastRow="0" w:firstColumn="0" w:lastColumn="0" w:noHBand="0" w:noVBand="0"/>
      </w:tblPr>
      <w:tblGrid>
        <w:gridCol w:w="451"/>
        <w:gridCol w:w="5251"/>
        <w:gridCol w:w="1766"/>
        <w:gridCol w:w="1976"/>
      </w:tblGrid>
      <w:tr w:rsidR="005B70FE" w:rsidRPr="005B70FE" w:rsidTr="008A5291">
        <w:trPr>
          <w:jc w:val="center"/>
        </w:trPr>
        <w:tc>
          <w:tcPr>
            <w:tcW w:w="239"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 п/п</w:t>
            </w:r>
          </w:p>
        </w:tc>
        <w:tc>
          <w:tcPr>
            <w:tcW w:w="278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Здания, сооружения и инженерные сети</w:t>
            </w:r>
          </w:p>
        </w:tc>
        <w:tc>
          <w:tcPr>
            <w:tcW w:w="1981"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firstLine="34"/>
              <w:jc w:val="center"/>
              <w:rPr>
                <w:rFonts w:ascii="Arial" w:hAnsi="Arial" w:cs="Arial"/>
              </w:rPr>
            </w:pPr>
            <w:r w:rsidRPr="005B70FE">
              <w:rPr>
                <w:rFonts w:ascii="Arial" w:hAnsi="Arial" w:cs="Arial"/>
              </w:rPr>
              <w:t>Наименьшее расстояние по горизонтали (в свету) от технологических трубопроводов, м</w:t>
            </w:r>
          </w:p>
        </w:tc>
      </w:tr>
      <w:tr w:rsidR="005B70FE" w:rsidRPr="005B70FE" w:rsidTr="008A5291">
        <w:trPr>
          <w:trHeight w:val="979"/>
          <w:jc w:val="center"/>
        </w:trPr>
        <w:tc>
          <w:tcPr>
            <w:tcW w:w="239" w:type="pct"/>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jc w:val="center"/>
              <w:rPr>
                <w:rFonts w:ascii="Arial" w:hAnsi="Arial" w:cs="Arial"/>
              </w:rPr>
            </w:pPr>
          </w:p>
        </w:tc>
        <w:tc>
          <w:tcPr>
            <w:tcW w:w="2780" w:type="pct"/>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jc w:val="center"/>
              <w:rPr>
                <w:rFonts w:ascii="Arial" w:hAnsi="Arial" w:cs="Arial"/>
              </w:rPr>
            </w:pPr>
          </w:p>
        </w:tc>
        <w:tc>
          <w:tcPr>
            <w:tcW w:w="93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надземных</w:t>
            </w:r>
          </w:p>
        </w:tc>
        <w:tc>
          <w:tcPr>
            <w:tcW w:w="104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подземных (в том числе в каналах, лотках)</w:t>
            </w:r>
          </w:p>
        </w:tc>
      </w:tr>
      <w:tr w:rsidR="005B70FE" w:rsidRPr="005B70FE" w:rsidTr="008A5291">
        <w:trPr>
          <w:trHeight w:val="1074"/>
          <w:jc w:val="center"/>
        </w:trPr>
        <w:tc>
          <w:tcPr>
            <w:tcW w:w="239"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1</w:t>
            </w:r>
          </w:p>
        </w:tc>
        <w:tc>
          <w:tcPr>
            <w:tcW w:w="27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firstLine="141"/>
              <w:rPr>
                <w:rFonts w:ascii="Arial" w:hAnsi="Arial" w:cs="Arial"/>
              </w:rPr>
            </w:pPr>
            <w:r w:rsidRPr="005B70FE">
              <w:rPr>
                <w:rFonts w:ascii="Arial" w:hAnsi="Arial" w:cs="Arial"/>
              </w:rPr>
              <w:t>Резервуары для нефти и нефтепродуктов (стенка резервуара)</w:t>
            </w:r>
          </w:p>
        </w:tc>
        <w:tc>
          <w:tcPr>
            <w:tcW w:w="93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c>
          <w:tcPr>
            <w:tcW w:w="104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4, но не менее глубины траншеи до фундамента резервуара</w:t>
            </w:r>
          </w:p>
        </w:tc>
      </w:tr>
      <w:tr w:rsidR="005B70FE" w:rsidRPr="005B70FE" w:rsidTr="008A5291">
        <w:trPr>
          <w:trHeight w:val="250"/>
          <w:jc w:val="center"/>
        </w:trPr>
        <w:tc>
          <w:tcPr>
            <w:tcW w:w="239"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2</w:t>
            </w:r>
          </w:p>
        </w:tc>
        <w:tc>
          <w:tcPr>
            <w:tcW w:w="2780"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firstLine="141"/>
              <w:rPr>
                <w:rFonts w:ascii="Arial" w:hAnsi="Arial" w:cs="Arial"/>
              </w:rPr>
            </w:pPr>
            <w:r w:rsidRPr="005B70FE">
              <w:rPr>
                <w:rFonts w:ascii="Arial" w:hAnsi="Arial" w:cs="Arial"/>
              </w:rPr>
              <w:t>Фундаменты административно-бытовых зданий при давлении в трубопроводе, МПа:</w:t>
            </w:r>
          </w:p>
        </w:tc>
        <w:tc>
          <w:tcPr>
            <w:tcW w:w="935" w:type="pct"/>
            <w:tcBorders>
              <w:top w:val="single" w:sz="4" w:space="0" w:color="auto"/>
              <w:left w:val="nil"/>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 </w:t>
            </w:r>
          </w:p>
        </w:tc>
        <w:tc>
          <w:tcPr>
            <w:tcW w:w="1046" w:type="pct"/>
            <w:tcBorders>
              <w:top w:val="single" w:sz="4" w:space="0" w:color="auto"/>
              <w:left w:val="nil"/>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 </w:t>
            </w:r>
          </w:p>
        </w:tc>
      </w:tr>
      <w:tr w:rsidR="005B70FE" w:rsidRPr="005B70FE" w:rsidTr="008A5291">
        <w:trPr>
          <w:trHeight w:val="429"/>
          <w:jc w:val="center"/>
        </w:trPr>
        <w:tc>
          <w:tcPr>
            <w:tcW w:w="239" w:type="pct"/>
            <w:vMerge/>
            <w:tcBorders>
              <w:left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780" w:type="pct"/>
            <w:tcBorders>
              <w:left w:val="single" w:sz="8"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firstLine="141"/>
              <w:rPr>
                <w:rFonts w:ascii="Arial" w:hAnsi="Arial" w:cs="Arial"/>
              </w:rPr>
            </w:pPr>
            <w:r w:rsidRPr="005B70FE">
              <w:rPr>
                <w:rFonts w:ascii="Arial" w:hAnsi="Arial" w:cs="Arial"/>
              </w:rPr>
              <w:t xml:space="preserve">до 2,5 </w:t>
            </w:r>
            <w:proofErr w:type="spellStart"/>
            <w:r w:rsidRPr="005B70FE">
              <w:rPr>
                <w:rFonts w:ascii="Arial" w:hAnsi="Arial" w:cs="Arial"/>
              </w:rPr>
              <w:t>включ</w:t>
            </w:r>
            <w:proofErr w:type="spellEnd"/>
            <w:r w:rsidRPr="005B70FE">
              <w:rPr>
                <w:rFonts w:ascii="Arial" w:hAnsi="Arial" w:cs="Arial"/>
              </w:rPr>
              <w:t>.</w:t>
            </w:r>
          </w:p>
        </w:tc>
        <w:tc>
          <w:tcPr>
            <w:tcW w:w="935" w:type="pct"/>
            <w:tcBorders>
              <w:left w:val="single" w:sz="8"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12,5</w:t>
            </w:r>
          </w:p>
        </w:tc>
        <w:tc>
          <w:tcPr>
            <w:tcW w:w="1046" w:type="pct"/>
            <w:tcBorders>
              <w:left w:val="single" w:sz="8"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5</w:t>
            </w:r>
          </w:p>
        </w:tc>
      </w:tr>
      <w:tr w:rsidR="005B70FE" w:rsidRPr="005B70FE" w:rsidTr="008A5291">
        <w:trPr>
          <w:trHeight w:val="404"/>
          <w:jc w:val="center"/>
        </w:trPr>
        <w:tc>
          <w:tcPr>
            <w:tcW w:w="239" w:type="pct"/>
            <w:vMerge/>
            <w:tcBorders>
              <w:left w:val="single" w:sz="4" w:space="0" w:color="auto"/>
              <w:bottom w:val="single" w:sz="8"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780" w:type="pct"/>
            <w:tcBorders>
              <w:left w:val="single" w:sz="4" w:space="0" w:color="auto"/>
              <w:bottom w:val="single" w:sz="8"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firstLine="141"/>
              <w:rPr>
                <w:rFonts w:ascii="Arial" w:hAnsi="Arial" w:cs="Arial"/>
              </w:rPr>
            </w:pPr>
            <w:r w:rsidRPr="005B70FE">
              <w:rPr>
                <w:rFonts w:ascii="Arial" w:hAnsi="Arial" w:cs="Arial"/>
              </w:rPr>
              <w:t>св. 2,5</w:t>
            </w:r>
          </w:p>
        </w:tc>
        <w:tc>
          <w:tcPr>
            <w:tcW w:w="935" w:type="pct"/>
            <w:tcBorders>
              <w:left w:val="nil"/>
              <w:bottom w:val="single" w:sz="8"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25</w:t>
            </w:r>
          </w:p>
        </w:tc>
        <w:tc>
          <w:tcPr>
            <w:tcW w:w="1046" w:type="pct"/>
            <w:tcBorders>
              <w:left w:val="single" w:sz="8" w:space="0" w:color="auto"/>
              <w:bottom w:val="single" w:sz="8"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10</w:t>
            </w:r>
          </w:p>
        </w:tc>
      </w:tr>
      <w:tr w:rsidR="005B70FE" w:rsidRPr="005B70FE" w:rsidTr="008A5291">
        <w:trPr>
          <w:trHeight w:val="976"/>
          <w:jc w:val="center"/>
        </w:trPr>
        <w:tc>
          <w:tcPr>
            <w:tcW w:w="239" w:type="pct"/>
            <w:tcBorders>
              <w:top w:val="single" w:sz="8" w:space="0" w:color="auto"/>
              <w:left w:val="single" w:sz="4" w:space="0" w:color="auto"/>
              <w:bottom w:val="single" w:sz="8"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3</w:t>
            </w:r>
          </w:p>
        </w:tc>
        <w:tc>
          <w:tcPr>
            <w:tcW w:w="2780"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Фундаменты ограждения склада, прожекторных мачт, опор галерей, эстакад, трубопроводов, контактной сети и связи</w:t>
            </w:r>
          </w:p>
        </w:tc>
        <w:tc>
          <w:tcPr>
            <w:tcW w:w="93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104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r>
      <w:tr w:rsidR="005B70FE" w:rsidRPr="005B70FE" w:rsidTr="008A5291">
        <w:trPr>
          <w:trHeight w:val="372"/>
          <w:jc w:val="center"/>
        </w:trPr>
        <w:tc>
          <w:tcPr>
            <w:tcW w:w="239" w:type="pct"/>
            <w:vMerge w:val="restart"/>
            <w:tcBorders>
              <w:top w:val="single" w:sz="8" w:space="0" w:color="auto"/>
              <w:left w:val="single" w:sz="4" w:space="0" w:color="auto"/>
              <w:bottom w:val="single" w:sz="8"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4</w:t>
            </w:r>
          </w:p>
        </w:tc>
        <w:tc>
          <w:tcPr>
            <w:tcW w:w="2780" w:type="pct"/>
            <w:tcBorders>
              <w:top w:val="single" w:sz="8" w:space="0" w:color="auto"/>
              <w:left w:val="single" w:sz="8"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Ось пути железных дорог колеи 1520 мм (внутренних) при давлении в трубопроводе, МПа:</w:t>
            </w:r>
          </w:p>
          <w:p w:rsidR="008A5291" w:rsidRPr="005B70FE" w:rsidRDefault="008A5291" w:rsidP="008A5291">
            <w:pPr>
              <w:shd w:val="clear" w:color="auto" w:fill="FFFFFF" w:themeFill="background1"/>
              <w:overflowPunct w:val="0"/>
              <w:autoSpaceDE w:val="0"/>
              <w:autoSpaceDN w:val="0"/>
              <w:rPr>
                <w:rFonts w:ascii="Arial" w:hAnsi="Arial" w:cs="Arial"/>
              </w:rPr>
            </w:pPr>
          </w:p>
        </w:tc>
        <w:tc>
          <w:tcPr>
            <w:tcW w:w="935" w:type="pct"/>
            <w:tcBorders>
              <w:top w:val="single" w:sz="8"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1046" w:type="pct"/>
            <w:tcBorders>
              <w:top w:val="single" w:sz="8" w:space="0" w:color="auto"/>
              <w:left w:val="nil"/>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r>
      <w:tr w:rsidR="005B70FE" w:rsidRPr="005B70FE" w:rsidTr="008A5291">
        <w:trPr>
          <w:trHeight w:val="1291"/>
          <w:jc w:val="center"/>
        </w:trPr>
        <w:tc>
          <w:tcPr>
            <w:tcW w:w="239" w:type="pct"/>
            <w:vMerge/>
            <w:tcBorders>
              <w:top w:val="single" w:sz="8" w:space="0" w:color="auto"/>
              <w:left w:val="single" w:sz="4" w:space="0" w:color="auto"/>
              <w:bottom w:val="single" w:sz="8"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780"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 xml:space="preserve">до 2,5 </w:t>
            </w:r>
            <w:proofErr w:type="spellStart"/>
            <w:r w:rsidRPr="005B70FE">
              <w:rPr>
                <w:rFonts w:ascii="Arial" w:hAnsi="Arial" w:cs="Arial"/>
              </w:rPr>
              <w:t>включ</w:t>
            </w:r>
            <w:proofErr w:type="spellEnd"/>
            <w:r w:rsidRPr="005B70FE">
              <w:rPr>
                <w:rFonts w:ascii="Arial" w:hAnsi="Arial" w:cs="Arial"/>
              </w:rPr>
              <w:t>,</w:t>
            </w:r>
          </w:p>
        </w:tc>
        <w:tc>
          <w:tcPr>
            <w:tcW w:w="935"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4</w:t>
            </w:r>
          </w:p>
        </w:tc>
        <w:tc>
          <w:tcPr>
            <w:tcW w:w="1046" w:type="pct"/>
            <w:tcBorders>
              <w:left w:val="single" w:sz="8" w:space="0" w:color="auto"/>
              <w:right w:val="single" w:sz="8"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53"/>
              <w:jc w:val="center"/>
              <w:rPr>
                <w:rFonts w:ascii="Arial" w:hAnsi="Arial" w:cs="Arial"/>
              </w:rPr>
            </w:pPr>
            <w:r w:rsidRPr="005B70FE">
              <w:rPr>
                <w:rFonts w:ascii="Arial" w:hAnsi="Arial" w:cs="Arial"/>
              </w:rPr>
              <w:t xml:space="preserve">4, </w:t>
            </w:r>
          </w:p>
          <w:p w:rsidR="008A5291" w:rsidRPr="005B70FE" w:rsidRDefault="008A5291" w:rsidP="008A5291">
            <w:pPr>
              <w:shd w:val="clear" w:color="auto" w:fill="FFFFFF" w:themeFill="background1"/>
              <w:overflowPunct w:val="0"/>
              <w:autoSpaceDE w:val="0"/>
              <w:autoSpaceDN w:val="0"/>
              <w:ind w:left="-53"/>
              <w:jc w:val="center"/>
              <w:rPr>
                <w:rFonts w:ascii="Arial" w:hAnsi="Arial" w:cs="Arial"/>
              </w:rPr>
            </w:pPr>
            <w:r w:rsidRPr="005B70FE">
              <w:rPr>
                <w:rFonts w:ascii="Arial" w:hAnsi="Arial" w:cs="Arial"/>
              </w:rPr>
              <w:t>но не менее глубины траншеи до подошвы насыпи</w:t>
            </w:r>
          </w:p>
        </w:tc>
      </w:tr>
      <w:tr w:rsidR="005B70FE" w:rsidRPr="005B70FE" w:rsidTr="008A5291">
        <w:trPr>
          <w:trHeight w:val="372"/>
          <w:jc w:val="center"/>
        </w:trPr>
        <w:tc>
          <w:tcPr>
            <w:tcW w:w="239" w:type="pct"/>
            <w:vMerge/>
            <w:tcBorders>
              <w:top w:val="single" w:sz="8" w:space="0" w:color="auto"/>
              <w:left w:val="single" w:sz="4" w:space="0" w:color="auto"/>
              <w:bottom w:val="single" w:sz="8"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780" w:type="pct"/>
            <w:tcBorders>
              <w:left w:val="single" w:sz="8" w:space="0" w:color="auto"/>
              <w:bottom w:val="single" w:sz="8"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св. 2,5</w:t>
            </w:r>
          </w:p>
        </w:tc>
        <w:tc>
          <w:tcPr>
            <w:tcW w:w="935" w:type="pct"/>
            <w:tcBorders>
              <w:left w:val="nil"/>
              <w:bottom w:val="single" w:sz="8"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8</w:t>
            </w:r>
          </w:p>
        </w:tc>
        <w:tc>
          <w:tcPr>
            <w:tcW w:w="1046" w:type="pct"/>
            <w:tcBorders>
              <w:left w:val="nil"/>
              <w:bottom w:val="single" w:sz="8" w:space="0" w:color="auto"/>
              <w:right w:val="single" w:sz="4" w:space="0" w:color="auto"/>
            </w:tcBorders>
            <w:tcMar>
              <w:top w:w="0" w:type="dxa"/>
              <w:left w:w="108" w:type="dxa"/>
              <w:bottom w:w="0" w:type="dxa"/>
              <w:right w:w="108" w:type="dxa"/>
            </w:tcMa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 xml:space="preserve">8, </w:t>
            </w:r>
          </w:p>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но не менее глубины траншеи до подошвы насыпи</w:t>
            </w:r>
          </w:p>
        </w:tc>
      </w:tr>
      <w:tr w:rsidR="005B70FE" w:rsidRPr="005B70FE" w:rsidTr="008A5291">
        <w:trPr>
          <w:trHeight w:val="391"/>
          <w:jc w:val="center"/>
        </w:trPr>
        <w:tc>
          <w:tcPr>
            <w:tcW w:w="239" w:type="pct"/>
            <w:vMerge w:val="restart"/>
            <w:tcBorders>
              <w:top w:val="single" w:sz="8"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5</w:t>
            </w:r>
          </w:p>
        </w:tc>
        <w:tc>
          <w:tcPr>
            <w:tcW w:w="2780" w:type="pct"/>
            <w:tcBorders>
              <w:top w:val="single" w:sz="8" w:space="0" w:color="auto"/>
              <w:left w:val="single" w:sz="8"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Внутренние автомобильные дороги:</w:t>
            </w:r>
          </w:p>
        </w:tc>
        <w:tc>
          <w:tcPr>
            <w:tcW w:w="935" w:type="pct"/>
            <w:tcBorders>
              <w:top w:val="single" w:sz="8" w:space="0" w:color="auto"/>
              <w:left w:val="nil"/>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1046"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r>
      <w:tr w:rsidR="005B70FE" w:rsidRPr="005B70FE" w:rsidTr="008A5291">
        <w:trPr>
          <w:trHeight w:val="372"/>
          <w:jc w:val="center"/>
        </w:trPr>
        <w:tc>
          <w:tcPr>
            <w:tcW w:w="239" w:type="pct"/>
            <w:vMerge/>
            <w:tcBorders>
              <w:top w:val="single" w:sz="4"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780" w:type="pct"/>
            <w:tcBorders>
              <w:left w:val="single" w:sz="8"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182"/>
              <w:rPr>
                <w:rFonts w:ascii="Arial" w:hAnsi="Arial" w:cs="Arial"/>
              </w:rPr>
            </w:pPr>
            <w:r w:rsidRPr="005B70FE">
              <w:rPr>
                <w:rFonts w:ascii="Arial" w:hAnsi="Arial" w:cs="Arial"/>
              </w:rPr>
              <w:t>- бортовой камень дороги (кромка проезжей части)</w:t>
            </w:r>
          </w:p>
        </w:tc>
        <w:tc>
          <w:tcPr>
            <w:tcW w:w="935" w:type="pct"/>
            <w:tcBorders>
              <w:left w:val="single" w:sz="8"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c>
          <w:tcPr>
            <w:tcW w:w="1046" w:type="pct"/>
            <w:tcBorders>
              <w:left w:val="single" w:sz="8"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r>
      <w:tr w:rsidR="005B70FE" w:rsidRPr="005B70FE" w:rsidTr="008A5291">
        <w:trPr>
          <w:trHeight w:val="601"/>
          <w:jc w:val="center"/>
        </w:trPr>
        <w:tc>
          <w:tcPr>
            <w:tcW w:w="239" w:type="pct"/>
            <w:vMerge/>
            <w:tcBorders>
              <w:top w:val="single" w:sz="4"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780" w:type="pct"/>
            <w:tcBorders>
              <w:left w:val="single" w:sz="8"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182"/>
              <w:rPr>
                <w:rFonts w:ascii="Arial" w:hAnsi="Arial" w:cs="Arial"/>
              </w:rPr>
            </w:pPr>
            <w:r w:rsidRPr="005B70FE">
              <w:rPr>
                <w:rFonts w:ascii="Arial" w:hAnsi="Arial" w:cs="Arial"/>
              </w:rPr>
              <w:t>- наружная бровка кювета или подошвы насыпи дороги</w:t>
            </w:r>
          </w:p>
        </w:tc>
        <w:tc>
          <w:tcPr>
            <w:tcW w:w="935" w:type="pct"/>
            <w:tcBorders>
              <w:left w:val="nil"/>
              <w:bottom w:val="single" w:sz="4"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1046" w:type="pct"/>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2,5</w:t>
            </w:r>
          </w:p>
        </w:tc>
      </w:tr>
    </w:tbl>
    <w:p w:rsidR="008A5291" w:rsidRPr="005B70FE" w:rsidRDefault="008A5291" w:rsidP="008A5291">
      <w:pPr>
        <w:keepNext/>
        <w:shd w:val="clear" w:color="auto" w:fill="FFFFFF" w:themeFill="background1"/>
        <w:spacing w:after="120"/>
        <w:rPr>
          <w:rFonts w:ascii="Arial" w:hAnsi="Arial" w:cs="Arial"/>
        </w:rPr>
      </w:pPr>
      <w:r w:rsidRPr="005B70FE">
        <w:rPr>
          <w:rFonts w:ascii="Arial" w:hAnsi="Arial" w:cs="Arial"/>
        </w:rPr>
        <w:lastRenderedPageBreak/>
        <w:t>Окончание таблицы Б.5</w:t>
      </w:r>
    </w:p>
    <w:tbl>
      <w:tblPr>
        <w:tblW w:w="4909" w:type="pct"/>
        <w:jc w:val="center"/>
        <w:tblCellMar>
          <w:left w:w="0" w:type="dxa"/>
          <w:right w:w="0" w:type="dxa"/>
        </w:tblCellMar>
        <w:tblLook w:val="0000" w:firstRow="0" w:lastRow="0" w:firstColumn="0" w:lastColumn="0" w:noHBand="0" w:noVBand="0"/>
      </w:tblPr>
      <w:tblGrid>
        <w:gridCol w:w="465"/>
        <w:gridCol w:w="5444"/>
        <w:gridCol w:w="1571"/>
        <w:gridCol w:w="1972"/>
      </w:tblGrid>
      <w:tr w:rsidR="005B70FE" w:rsidRPr="005B70FE" w:rsidTr="008A5291">
        <w:trPr>
          <w:trHeight w:val="769"/>
          <w:jc w:val="center"/>
        </w:trPr>
        <w:tc>
          <w:tcPr>
            <w:tcW w:w="246" w:type="pct"/>
            <w:vMerge w:val="restart"/>
            <w:tcBorders>
              <w:top w:val="single" w:sz="4" w:space="0" w:color="auto"/>
              <w:left w:val="single" w:sz="4" w:space="0" w:color="auto"/>
              <w:right w:val="single" w:sz="4" w:space="0" w:color="auto"/>
            </w:tcBorders>
            <w:vAlign w:val="center"/>
          </w:tcPr>
          <w:p w:rsidR="008A5291" w:rsidRPr="005B70FE" w:rsidRDefault="008A5291" w:rsidP="008A5291">
            <w:pPr>
              <w:keepNext/>
              <w:shd w:val="clear" w:color="auto" w:fill="FFFFFF" w:themeFill="background1"/>
              <w:overflowPunct w:val="0"/>
              <w:autoSpaceDE w:val="0"/>
              <w:autoSpaceDN w:val="0"/>
              <w:jc w:val="center"/>
              <w:rPr>
                <w:rFonts w:ascii="Arial" w:hAnsi="Arial" w:cs="Arial"/>
              </w:rPr>
            </w:pPr>
            <w:r w:rsidRPr="005B70FE">
              <w:rPr>
                <w:rFonts w:ascii="Arial" w:hAnsi="Arial" w:cs="Arial"/>
              </w:rPr>
              <w:t>№ п/п</w:t>
            </w:r>
          </w:p>
        </w:tc>
        <w:tc>
          <w:tcPr>
            <w:tcW w:w="288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keepNext/>
              <w:shd w:val="clear" w:color="auto" w:fill="FFFFFF" w:themeFill="background1"/>
              <w:overflowPunct w:val="0"/>
              <w:autoSpaceDE w:val="0"/>
              <w:autoSpaceDN w:val="0"/>
              <w:jc w:val="center"/>
              <w:rPr>
                <w:rFonts w:ascii="Arial" w:hAnsi="Arial" w:cs="Arial"/>
              </w:rPr>
            </w:pPr>
            <w:r w:rsidRPr="005B70FE">
              <w:rPr>
                <w:rFonts w:ascii="Arial" w:hAnsi="Arial" w:cs="Arial"/>
              </w:rPr>
              <w:t>Здания, сооружения и инженерные сети</w:t>
            </w:r>
          </w:p>
        </w:tc>
        <w:tc>
          <w:tcPr>
            <w:tcW w:w="1874"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keepNext/>
              <w:shd w:val="clear" w:color="auto" w:fill="FFFFFF" w:themeFill="background1"/>
              <w:overflowPunct w:val="0"/>
              <w:autoSpaceDE w:val="0"/>
              <w:autoSpaceDN w:val="0"/>
              <w:ind w:firstLine="34"/>
              <w:jc w:val="center"/>
              <w:rPr>
                <w:rFonts w:ascii="Arial" w:hAnsi="Arial" w:cs="Arial"/>
                <w:i/>
              </w:rPr>
            </w:pPr>
            <w:r w:rsidRPr="005B70FE">
              <w:rPr>
                <w:rFonts w:ascii="Arial" w:hAnsi="Arial" w:cs="Arial"/>
              </w:rPr>
              <w:t>Наименьшее расстояние по горизонтали (в свету) от технологических трубопроводов, м</w:t>
            </w:r>
          </w:p>
        </w:tc>
      </w:tr>
      <w:tr w:rsidR="005B70FE" w:rsidRPr="005B70FE" w:rsidTr="008A5291">
        <w:trPr>
          <w:trHeight w:val="1270"/>
          <w:jc w:val="center"/>
        </w:trPr>
        <w:tc>
          <w:tcPr>
            <w:tcW w:w="246" w:type="pct"/>
            <w:vMerge/>
            <w:tcBorders>
              <w:left w:val="single" w:sz="4" w:space="0" w:color="auto"/>
              <w:bottom w:val="single" w:sz="4" w:space="0" w:color="auto"/>
              <w:right w:val="single" w:sz="4" w:space="0" w:color="auto"/>
            </w:tcBorders>
            <w:vAlign w:val="center"/>
          </w:tcPr>
          <w:p w:rsidR="008A5291" w:rsidRPr="005B70FE" w:rsidRDefault="008A5291" w:rsidP="008A5291">
            <w:pPr>
              <w:keepNext/>
              <w:shd w:val="clear" w:color="auto" w:fill="FFFFFF" w:themeFill="background1"/>
              <w:overflowPunct w:val="0"/>
              <w:autoSpaceDE w:val="0"/>
              <w:autoSpaceDN w:val="0"/>
              <w:ind w:left="-11" w:firstLine="31"/>
              <w:jc w:val="center"/>
              <w:rPr>
                <w:rFonts w:ascii="Arial" w:hAnsi="Arial" w:cs="Arial"/>
              </w:rPr>
            </w:pPr>
          </w:p>
        </w:tc>
        <w:tc>
          <w:tcPr>
            <w:tcW w:w="2880" w:type="pct"/>
            <w:vMerge/>
            <w:tcBorders>
              <w:left w:val="single" w:sz="4" w:space="0" w:color="auto"/>
              <w:bottom w:val="single" w:sz="4" w:space="0" w:color="auto"/>
              <w:right w:val="single" w:sz="4" w:space="0" w:color="auto"/>
            </w:tcBorders>
            <w:tcMar>
              <w:top w:w="0" w:type="dxa"/>
              <w:left w:w="108" w:type="dxa"/>
              <w:bottom w:w="0" w:type="dxa"/>
              <w:right w:w="108" w:type="dxa"/>
            </w:tcMar>
          </w:tcPr>
          <w:p w:rsidR="008A5291" w:rsidRPr="005B70FE" w:rsidRDefault="008A5291" w:rsidP="008A5291">
            <w:pPr>
              <w:keepNext/>
              <w:shd w:val="clear" w:color="auto" w:fill="FFFFFF" w:themeFill="background1"/>
              <w:overflowPunct w:val="0"/>
              <w:autoSpaceDE w:val="0"/>
              <w:autoSpaceDN w:val="0"/>
              <w:ind w:firstLine="141"/>
              <w:rPr>
                <w:rFonts w:ascii="Arial" w:hAnsi="Arial" w:cs="Arial"/>
              </w:rPr>
            </w:pP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keepNext/>
              <w:shd w:val="clear" w:color="auto" w:fill="FFFFFF" w:themeFill="background1"/>
              <w:overflowPunct w:val="0"/>
              <w:autoSpaceDE w:val="0"/>
              <w:autoSpaceDN w:val="0"/>
              <w:jc w:val="center"/>
              <w:rPr>
                <w:rFonts w:ascii="Arial" w:hAnsi="Arial" w:cs="Arial"/>
              </w:rPr>
            </w:pPr>
            <w:r w:rsidRPr="005B70FE">
              <w:rPr>
                <w:rFonts w:ascii="Arial" w:hAnsi="Arial" w:cs="Arial"/>
              </w:rPr>
              <w:t>надземных</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keepNext/>
              <w:shd w:val="clear" w:color="auto" w:fill="FFFFFF" w:themeFill="background1"/>
              <w:overflowPunct w:val="0"/>
              <w:autoSpaceDE w:val="0"/>
              <w:autoSpaceDN w:val="0"/>
              <w:jc w:val="center"/>
              <w:rPr>
                <w:rFonts w:ascii="Arial" w:hAnsi="Arial" w:cs="Arial"/>
              </w:rPr>
            </w:pPr>
            <w:r w:rsidRPr="005B70FE">
              <w:rPr>
                <w:rFonts w:ascii="Arial" w:hAnsi="Arial" w:cs="Arial"/>
              </w:rPr>
              <w:t>подземных (в том числе в каналах, лотках)</w:t>
            </w:r>
          </w:p>
        </w:tc>
      </w:tr>
      <w:tr w:rsidR="005B70FE" w:rsidRPr="005B70FE" w:rsidTr="008A5291">
        <w:trPr>
          <w:trHeight w:val="656"/>
          <w:jc w:val="center"/>
        </w:trPr>
        <w:tc>
          <w:tcPr>
            <w:tcW w:w="246" w:type="pct"/>
            <w:vMerge w:val="restart"/>
            <w:tcBorders>
              <w:top w:val="doub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6</w:t>
            </w:r>
          </w:p>
        </w:tc>
        <w:tc>
          <w:tcPr>
            <w:tcW w:w="2880" w:type="pct"/>
            <w:tcBorders>
              <w:top w:val="doub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 xml:space="preserve">Фундаменты опор воздушных линий электропередач, </w:t>
            </w:r>
            <w:proofErr w:type="spellStart"/>
            <w:r w:rsidRPr="005B70FE">
              <w:rPr>
                <w:rFonts w:ascii="Arial" w:hAnsi="Arial" w:cs="Arial"/>
              </w:rPr>
              <w:t>кВ</w:t>
            </w:r>
            <w:proofErr w:type="spellEnd"/>
            <w:r w:rsidRPr="005B70FE">
              <w:rPr>
                <w:rFonts w:ascii="Arial" w:hAnsi="Arial" w:cs="Arial"/>
              </w:rPr>
              <w:t>:</w:t>
            </w:r>
          </w:p>
        </w:tc>
        <w:tc>
          <w:tcPr>
            <w:tcW w:w="831" w:type="pct"/>
            <w:tcBorders>
              <w:top w:val="doub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1043" w:type="pct"/>
            <w:tcBorders>
              <w:top w:val="doub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r>
      <w:tr w:rsidR="005B70FE" w:rsidRPr="005B70FE" w:rsidTr="008A5291">
        <w:trPr>
          <w:trHeight w:val="567"/>
          <w:jc w:val="center"/>
        </w:trPr>
        <w:tc>
          <w:tcPr>
            <w:tcW w:w="246" w:type="pct"/>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182"/>
              <w:rPr>
                <w:rFonts w:ascii="Arial" w:hAnsi="Arial" w:cs="Arial"/>
              </w:rPr>
            </w:pPr>
            <w:r w:rsidRPr="005B70FE">
              <w:rPr>
                <w:rFonts w:ascii="Arial" w:hAnsi="Arial" w:cs="Arial"/>
              </w:rPr>
              <w:t>до 1 включительно и наружного освещения</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r>
      <w:tr w:rsidR="005B70FE" w:rsidRPr="005B70FE" w:rsidTr="008A5291">
        <w:trPr>
          <w:trHeight w:val="567"/>
          <w:jc w:val="center"/>
        </w:trPr>
        <w:tc>
          <w:tcPr>
            <w:tcW w:w="246" w:type="pct"/>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182"/>
              <w:rPr>
                <w:rFonts w:ascii="Arial" w:hAnsi="Arial" w:cs="Arial"/>
              </w:rPr>
            </w:pPr>
            <w:r w:rsidRPr="005B70FE">
              <w:rPr>
                <w:rFonts w:ascii="Arial" w:hAnsi="Arial" w:cs="Arial"/>
              </w:rPr>
              <w:t>свыше 1 до 35 включительно</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5</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5</w:t>
            </w:r>
          </w:p>
        </w:tc>
      </w:tr>
      <w:tr w:rsidR="005B70FE" w:rsidRPr="005B70FE" w:rsidTr="008A5291">
        <w:trPr>
          <w:trHeight w:val="567"/>
          <w:jc w:val="center"/>
        </w:trPr>
        <w:tc>
          <w:tcPr>
            <w:tcW w:w="246" w:type="pct"/>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182"/>
              <w:rPr>
                <w:rFonts w:ascii="Arial" w:hAnsi="Arial" w:cs="Arial"/>
              </w:rPr>
            </w:pPr>
            <w:r w:rsidRPr="005B70FE">
              <w:rPr>
                <w:rFonts w:ascii="Arial" w:hAnsi="Arial" w:cs="Arial"/>
              </w:rPr>
              <w:t>свыше 35</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10</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10</w:t>
            </w:r>
          </w:p>
        </w:tc>
      </w:tr>
      <w:tr w:rsidR="005B70FE" w:rsidRPr="005B70FE" w:rsidTr="008A5291">
        <w:trPr>
          <w:trHeight w:val="695"/>
          <w:jc w:val="center"/>
        </w:trPr>
        <w:tc>
          <w:tcPr>
            <w:tcW w:w="246"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7</w:t>
            </w: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Фундаменты других зданий и сооружений склада</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r>
      <w:tr w:rsidR="005B70FE" w:rsidRPr="005B70FE" w:rsidTr="008A5291">
        <w:trPr>
          <w:trHeight w:val="716"/>
          <w:jc w:val="center"/>
        </w:trPr>
        <w:tc>
          <w:tcPr>
            <w:tcW w:w="246" w:type="pct"/>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то же, со стороны стен без проемов зданий I и II степеней огнестойкости</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0,5</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r>
      <w:tr w:rsidR="005B70FE" w:rsidRPr="005B70FE" w:rsidTr="008A5291">
        <w:trPr>
          <w:trHeight w:val="970"/>
          <w:jc w:val="center"/>
        </w:trPr>
        <w:tc>
          <w:tcPr>
            <w:tcW w:w="246"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8</w:t>
            </w: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 xml:space="preserve">Открытые трансформаторные подстанции и </w:t>
            </w:r>
            <w:proofErr w:type="spellStart"/>
            <w:r w:rsidRPr="005B70FE">
              <w:rPr>
                <w:rFonts w:ascii="Arial" w:hAnsi="Arial" w:cs="Arial"/>
              </w:rPr>
              <w:t>распредустройства</w:t>
            </w:r>
            <w:proofErr w:type="spellEnd"/>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10</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10</w:t>
            </w:r>
          </w:p>
        </w:tc>
      </w:tr>
      <w:tr w:rsidR="005B70FE" w:rsidRPr="005B70FE" w:rsidTr="008A5291">
        <w:trPr>
          <w:trHeight w:val="1126"/>
          <w:jc w:val="center"/>
        </w:trPr>
        <w:tc>
          <w:tcPr>
            <w:tcW w:w="246"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9</w:t>
            </w: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Водопровод, промышленная (напорная и самотечная) канализация, водостоки (загрязненных вод)</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r>
      <w:tr w:rsidR="005B70FE" w:rsidRPr="005B70FE" w:rsidTr="008A5291">
        <w:trPr>
          <w:trHeight w:val="844"/>
          <w:jc w:val="center"/>
        </w:trPr>
        <w:tc>
          <w:tcPr>
            <w:tcW w:w="246"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10</w:t>
            </w: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Бытовая самотечная канализация, водостоки (условно чистых вод)</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r>
      <w:tr w:rsidR="005B70FE" w:rsidRPr="005B70FE" w:rsidTr="008A5291">
        <w:trPr>
          <w:trHeight w:val="701"/>
          <w:jc w:val="center"/>
        </w:trPr>
        <w:tc>
          <w:tcPr>
            <w:tcW w:w="246"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11</w:t>
            </w: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Теплопроводы (до наружной стенки канала)</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r>
      <w:tr w:rsidR="005B70FE" w:rsidRPr="005B70FE" w:rsidTr="008A5291">
        <w:trPr>
          <w:trHeight w:val="697"/>
          <w:jc w:val="center"/>
        </w:trPr>
        <w:tc>
          <w:tcPr>
            <w:tcW w:w="246"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11" w:firstLine="31"/>
              <w:jc w:val="center"/>
              <w:rPr>
                <w:rFonts w:ascii="Arial" w:hAnsi="Arial" w:cs="Arial"/>
              </w:rPr>
            </w:pPr>
            <w:r w:rsidRPr="005B70FE">
              <w:rPr>
                <w:rFonts w:ascii="Arial" w:hAnsi="Arial" w:cs="Arial"/>
              </w:rPr>
              <w:t>12</w:t>
            </w:r>
          </w:p>
        </w:tc>
        <w:tc>
          <w:tcPr>
            <w:tcW w:w="2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ind w:left="26"/>
              <w:rPr>
                <w:rFonts w:ascii="Arial" w:hAnsi="Arial" w:cs="Arial"/>
              </w:rPr>
            </w:pPr>
            <w:r w:rsidRPr="005B70FE">
              <w:rPr>
                <w:rFonts w:ascii="Arial" w:hAnsi="Arial" w:cs="Arial"/>
              </w:rPr>
              <w:t>Кабели силовые и кабели связи</w:t>
            </w:r>
          </w:p>
        </w:tc>
        <w:tc>
          <w:tcPr>
            <w:tcW w:w="83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10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r>
    </w:tbl>
    <w:p w:rsidR="008A5291" w:rsidRPr="005B70FE" w:rsidRDefault="008A5291" w:rsidP="008A5291">
      <w:pPr>
        <w:pStyle w:val="ConsPlusNormal"/>
        <w:widowControl/>
        <w:shd w:val="clear" w:color="auto" w:fill="FFFFFF" w:themeFill="background1"/>
        <w:spacing w:line="360" w:lineRule="auto"/>
        <w:ind w:firstLine="539"/>
        <w:jc w:val="both"/>
        <w:rPr>
          <w:rFonts w:ascii="Arial" w:hAnsi="Arial" w:cs="Arial"/>
          <w:sz w:val="24"/>
          <w:szCs w:val="24"/>
        </w:rPr>
      </w:pPr>
      <w:r w:rsidRPr="005B70FE">
        <w:rPr>
          <w:rFonts w:ascii="Arial" w:hAnsi="Arial" w:cs="Arial"/>
          <w:sz w:val="24"/>
          <w:szCs w:val="24"/>
        </w:rPr>
        <w:br w:type="page"/>
      </w:r>
      <w:r w:rsidRPr="005B70FE">
        <w:rPr>
          <w:rFonts w:ascii="Arial" w:hAnsi="Arial" w:cs="Arial"/>
          <w:sz w:val="24"/>
          <w:szCs w:val="24"/>
        </w:rPr>
        <w:lastRenderedPageBreak/>
        <w:t>Расстояния от бортового камня или кромки укрепленной обочины автомобильных дорог до зданий и сооружений приведены в таблице Б.6.</w:t>
      </w:r>
    </w:p>
    <w:p w:rsidR="008A5291" w:rsidRPr="005B70FE" w:rsidRDefault="008A5291" w:rsidP="008A5291">
      <w:pPr>
        <w:pStyle w:val="ConsPlusNormal"/>
        <w:widowControl/>
        <w:shd w:val="clear" w:color="auto" w:fill="FFFFFF" w:themeFill="background1"/>
        <w:spacing w:before="120" w:after="60"/>
        <w:ind w:firstLine="426"/>
        <w:jc w:val="both"/>
        <w:rPr>
          <w:rFonts w:ascii="Arial" w:hAnsi="Arial" w:cs="Arial"/>
          <w:sz w:val="24"/>
          <w:szCs w:val="24"/>
        </w:rPr>
      </w:pPr>
      <w:r w:rsidRPr="005B70FE">
        <w:rPr>
          <w:rFonts w:ascii="Arial" w:hAnsi="Arial" w:cs="Arial"/>
          <w:spacing w:val="40"/>
          <w:sz w:val="24"/>
          <w:szCs w:val="24"/>
        </w:rPr>
        <w:t>Таблица</w:t>
      </w:r>
      <w:r w:rsidRPr="005B70FE">
        <w:rPr>
          <w:rFonts w:ascii="Arial" w:hAnsi="Arial" w:cs="Arial"/>
          <w:sz w:val="24"/>
          <w:szCs w:val="24"/>
        </w:rPr>
        <w:t xml:space="preserve"> Б.6 – Расстояния от бортового камня или кромки укрепленной обочины автомобильных дорог до зданий и сооружений</w:t>
      </w:r>
    </w:p>
    <w:tbl>
      <w:tblPr>
        <w:tblW w:w="4964" w:type="pct"/>
        <w:jc w:val="center"/>
        <w:tblLayout w:type="fixed"/>
        <w:tblCellMar>
          <w:left w:w="0" w:type="dxa"/>
          <w:right w:w="0" w:type="dxa"/>
        </w:tblCellMar>
        <w:tblLook w:val="0000" w:firstRow="0" w:lastRow="0" w:firstColumn="0" w:lastColumn="0" w:noHBand="0" w:noVBand="0"/>
      </w:tblPr>
      <w:tblGrid>
        <w:gridCol w:w="465"/>
        <w:gridCol w:w="7562"/>
        <w:gridCol w:w="1531"/>
      </w:tblGrid>
      <w:tr w:rsidR="005B70FE" w:rsidRPr="005B70FE" w:rsidTr="008A5291">
        <w:trPr>
          <w:trHeight w:val="930"/>
          <w:tblHeader/>
          <w:jc w:val="center"/>
        </w:trPr>
        <w:tc>
          <w:tcPr>
            <w:tcW w:w="243"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 п/п</w:t>
            </w:r>
          </w:p>
        </w:tc>
        <w:tc>
          <w:tcPr>
            <w:tcW w:w="39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bookmarkStart w:id="318" w:name="TO0000007"/>
            <w:r w:rsidRPr="005B70FE">
              <w:rPr>
                <w:rFonts w:ascii="Arial" w:hAnsi="Arial" w:cs="Arial"/>
              </w:rPr>
              <w:t>Здания и сооружения</w:t>
            </w:r>
            <w:bookmarkEnd w:id="318"/>
          </w:p>
        </w:tc>
        <w:tc>
          <w:tcPr>
            <w:tcW w:w="8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Расстояние, м</w:t>
            </w:r>
          </w:p>
        </w:tc>
      </w:tr>
      <w:tr w:rsidR="005B70FE" w:rsidRPr="005B70FE" w:rsidTr="008A5291">
        <w:trPr>
          <w:trHeight w:val="339"/>
          <w:jc w:val="center"/>
        </w:trPr>
        <w:tc>
          <w:tcPr>
            <w:tcW w:w="243" w:type="pct"/>
            <w:vMerge w:val="restart"/>
            <w:tcBorders>
              <w:top w:val="doub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3956" w:type="pct"/>
            <w:tcBorders>
              <w:top w:val="double" w:sz="4" w:space="0" w:color="auto"/>
              <w:left w:val="single" w:sz="4" w:space="0" w:color="auto"/>
              <w:bottom w:val="nil"/>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Наружные грани стен зданий, включая тамбуры и пристройки:</w:t>
            </w:r>
          </w:p>
        </w:tc>
        <w:tc>
          <w:tcPr>
            <w:tcW w:w="801" w:type="pct"/>
            <w:tcBorders>
              <w:top w:val="double" w:sz="4" w:space="0" w:color="auto"/>
              <w:left w:val="single" w:sz="4" w:space="0" w:color="auto"/>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r>
      <w:tr w:rsidR="005B70FE" w:rsidRPr="005B70FE" w:rsidTr="008A5291">
        <w:trPr>
          <w:trHeight w:val="416"/>
          <w:jc w:val="center"/>
        </w:trPr>
        <w:tc>
          <w:tcPr>
            <w:tcW w:w="243" w:type="pct"/>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3956" w:type="pct"/>
            <w:tcBorders>
              <w:top w:val="nil"/>
              <w:left w:val="single" w:sz="4" w:space="0" w:color="auto"/>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а) при отсутствии въезда в здание и при длине здания до 20 м</w:t>
            </w:r>
          </w:p>
        </w:tc>
        <w:tc>
          <w:tcPr>
            <w:tcW w:w="801" w:type="pct"/>
            <w:tcBorders>
              <w:top w:val="nil"/>
              <w:left w:val="nil"/>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r>
      <w:tr w:rsidR="005B70FE" w:rsidRPr="005B70FE" w:rsidTr="008A5291">
        <w:trPr>
          <w:trHeight w:val="577"/>
          <w:jc w:val="center"/>
        </w:trPr>
        <w:tc>
          <w:tcPr>
            <w:tcW w:w="243" w:type="pct"/>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3956" w:type="pct"/>
            <w:tcBorders>
              <w:top w:val="nil"/>
              <w:left w:val="single" w:sz="4" w:space="0" w:color="auto"/>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б) то же, при длине здания более 20 м</w:t>
            </w:r>
          </w:p>
        </w:tc>
        <w:tc>
          <w:tcPr>
            <w:tcW w:w="801" w:type="pct"/>
            <w:tcBorders>
              <w:top w:val="nil"/>
              <w:left w:val="nil"/>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r>
      <w:tr w:rsidR="005B70FE" w:rsidRPr="005B70FE" w:rsidTr="008A5291">
        <w:trPr>
          <w:trHeight w:val="840"/>
          <w:jc w:val="center"/>
        </w:trPr>
        <w:tc>
          <w:tcPr>
            <w:tcW w:w="243" w:type="pct"/>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3956" w:type="pct"/>
            <w:tcBorders>
              <w:top w:val="nil"/>
              <w:left w:val="single" w:sz="4" w:space="0" w:color="auto"/>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в) при наличии въезда в здание двухосных автомобилей и автопогрузчиков</w:t>
            </w:r>
          </w:p>
        </w:tc>
        <w:tc>
          <w:tcPr>
            <w:tcW w:w="801" w:type="pct"/>
            <w:tcBorders>
              <w:top w:val="nil"/>
              <w:left w:val="nil"/>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8</w:t>
            </w:r>
          </w:p>
        </w:tc>
      </w:tr>
      <w:tr w:rsidR="005B70FE" w:rsidRPr="005B70FE" w:rsidTr="008A5291">
        <w:trPr>
          <w:trHeight w:val="160"/>
          <w:jc w:val="center"/>
        </w:trPr>
        <w:tc>
          <w:tcPr>
            <w:tcW w:w="243" w:type="pct"/>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3956" w:type="pct"/>
            <w:tcBorders>
              <w:top w:val="nil"/>
              <w:left w:val="single" w:sz="4" w:space="0" w:color="auto"/>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г) при наличии въезда в здание трехосных автомобилей</w:t>
            </w:r>
          </w:p>
        </w:tc>
        <w:tc>
          <w:tcPr>
            <w:tcW w:w="801" w:type="pct"/>
            <w:tcBorders>
              <w:top w:val="nil"/>
              <w:left w:val="nil"/>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12</w:t>
            </w:r>
          </w:p>
        </w:tc>
      </w:tr>
      <w:tr w:rsidR="005B70FE" w:rsidRPr="005B70FE" w:rsidTr="008A5291">
        <w:trPr>
          <w:trHeight w:val="884"/>
          <w:jc w:val="center"/>
        </w:trPr>
        <w:tc>
          <w:tcPr>
            <w:tcW w:w="243" w:type="pct"/>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3956"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д) при наличии въезда в здание только электрокаров</w:t>
            </w:r>
          </w:p>
        </w:tc>
        <w:tc>
          <w:tcPr>
            <w:tcW w:w="801" w:type="pct"/>
            <w:tcBorders>
              <w:top w:val="nil"/>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5</w:t>
            </w:r>
          </w:p>
        </w:tc>
      </w:tr>
      <w:tr w:rsidR="005B70FE" w:rsidRPr="005B70FE" w:rsidTr="008A5291">
        <w:trPr>
          <w:trHeight w:val="661"/>
          <w:jc w:val="center"/>
        </w:trPr>
        <w:tc>
          <w:tcPr>
            <w:tcW w:w="243"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2</w:t>
            </w:r>
          </w:p>
        </w:tc>
        <w:tc>
          <w:tcPr>
            <w:tcW w:w="3956" w:type="pct"/>
            <w:tcBorders>
              <w:top w:val="single" w:sz="4" w:space="0" w:color="auto"/>
              <w:left w:val="single" w:sz="4" w:space="0" w:color="auto"/>
              <w:bottom w:val="nil"/>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Оси параллельно расположенных железнодорожных путей:</w:t>
            </w:r>
          </w:p>
        </w:tc>
        <w:tc>
          <w:tcPr>
            <w:tcW w:w="801" w:type="pct"/>
            <w:tcBorders>
              <w:top w:val="single" w:sz="4" w:space="0" w:color="auto"/>
              <w:left w:val="nil"/>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r>
      <w:tr w:rsidR="005B70FE" w:rsidRPr="005B70FE" w:rsidTr="008A5291">
        <w:trPr>
          <w:trHeight w:val="101"/>
          <w:jc w:val="center"/>
        </w:trPr>
        <w:tc>
          <w:tcPr>
            <w:tcW w:w="243" w:type="pct"/>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3956" w:type="pct"/>
            <w:tcBorders>
              <w:top w:val="nil"/>
              <w:left w:val="single" w:sz="4" w:space="0" w:color="auto"/>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1520 (1524) мм</w:t>
            </w:r>
          </w:p>
        </w:tc>
        <w:tc>
          <w:tcPr>
            <w:tcW w:w="801" w:type="pct"/>
            <w:tcBorders>
              <w:top w:val="nil"/>
              <w:left w:val="nil"/>
              <w:bottom w:val="nil"/>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3,75</w:t>
            </w:r>
          </w:p>
        </w:tc>
      </w:tr>
      <w:tr w:rsidR="005B70FE" w:rsidRPr="005B70FE" w:rsidTr="008A5291">
        <w:trPr>
          <w:trHeight w:val="679"/>
          <w:jc w:val="center"/>
        </w:trPr>
        <w:tc>
          <w:tcPr>
            <w:tcW w:w="243" w:type="pct"/>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3956"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750 мм</w:t>
            </w:r>
          </w:p>
        </w:tc>
        <w:tc>
          <w:tcPr>
            <w:tcW w:w="801"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r>
      <w:tr w:rsidR="005B70FE" w:rsidRPr="005B70FE" w:rsidTr="008A5291">
        <w:trPr>
          <w:trHeight w:val="1322"/>
          <w:jc w:val="center"/>
        </w:trPr>
        <w:tc>
          <w:tcPr>
            <w:tcW w:w="243"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c>
          <w:tcPr>
            <w:tcW w:w="39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47"/>
              <w:rPr>
                <w:rFonts w:ascii="Arial" w:hAnsi="Arial" w:cs="Arial"/>
              </w:rPr>
            </w:pPr>
            <w:r w:rsidRPr="005B70FE">
              <w:rPr>
                <w:rFonts w:ascii="Arial" w:hAnsi="Arial" w:cs="Arial"/>
              </w:rPr>
              <w:t>Наружные грани опор эстакад и путепроводов, дымовых труб, столбов, мачт, выступающих частей зданий пилястр, контрфорсов, наружных лестниц и т.п.</w:t>
            </w:r>
          </w:p>
        </w:tc>
        <w:tc>
          <w:tcPr>
            <w:tcW w:w="8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0,5</w:t>
            </w:r>
          </w:p>
        </w:tc>
      </w:tr>
      <w:tr w:rsidR="008E2B45" w:rsidRPr="005B70FE" w:rsidTr="008A5291">
        <w:trPr>
          <w:trHeight w:val="343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ind w:left="79" w:right="119" w:firstLine="329"/>
              <w:jc w:val="both"/>
              <w:rPr>
                <w:rFonts w:ascii="Arial" w:hAnsi="Arial" w:cs="Arial"/>
                <w:sz w:val="20"/>
                <w:szCs w:val="20"/>
              </w:rPr>
            </w:pPr>
            <w:r w:rsidRPr="005B70FE">
              <w:rPr>
                <w:rFonts w:ascii="Arial" w:hAnsi="Arial" w:cs="Arial"/>
                <w:spacing w:val="40"/>
                <w:sz w:val="20"/>
                <w:szCs w:val="20"/>
              </w:rPr>
              <w:t>Примечания</w:t>
            </w:r>
          </w:p>
          <w:p w:rsidR="008A5291" w:rsidRPr="005B70FE" w:rsidRDefault="008A5291" w:rsidP="008A5291">
            <w:pPr>
              <w:shd w:val="clear" w:color="auto" w:fill="FFFFFF" w:themeFill="background1"/>
              <w:overflowPunct w:val="0"/>
              <w:autoSpaceDE w:val="0"/>
              <w:autoSpaceDN w:val="0"/>
              <w:ind w:left="79" w:right="119" w:firstLine="329"/>
              <w:jc w:val="both"/>
              <w:rPr>
                <w:rFonts w:ascii="Arial" w:hAnsi="Arial" w:cs="Arial"/>
                <w:sz w:val="20"/>
                <w:szCs w:val="20"/>
              </w:rPr>
            </w:pPr>
            <w:r w:rsidRPr="005B70FE">
              <w:rPr>
                <w:rFonts w:ascii="Arial" w:hAnsi="Arial" w:cs="Arial"/>
                <w:sz w:val="20"/>
                <w:szCs w:val="20"/>
              </w:rPr>
              <w:t>1. При проектировании дорог для движения тягачей с роспусками для длинномерных грузов (бревен, балок и т. п.) на закруглениях и перекрестках указанные в таблице расстояния следует увеличивать соответственно величине свеса груза согласно требованиям нормативных документов по проектированию автомобильных дорог</w:t>
            </w:r>
            <w:r w:rsidR="00BF0BCF" w:rsidRPr="005B70FE">
              <w:rPr>
                <w:rFonts w:ascii="Arial" w:hAnsi="Arial" w:cs="Arial"/>
              </w:rPr>
              <w:t xml:space="preserve"> </w:t>
            </w:r>
            <w:r w:rsidR="00BF0BCF" w:rsidRPr="005B70FE">
              <w:rPr>
                <w:rFonts w:ascii="Arial" w:hAnsi="Arial" w:cs="Arial"/>
                <w:sz w:val="20"/>
                <w:szCs w:val="20"/>
              </w:rPr>
              <w:t>государств – членов ЕАЭС</w:t>
            </w:r>
            <w:r w:rsidRPr="005B70FE">
              <w:rPr>
                <w:rFonts w:ascii="Arial" w:hAnsi="Arial" w:cs="Arial"/>
                <w:sz w:val="20"/>
                <w:szCs w:val="20"/>
              </w:rPr>
              <w:t>.</w:t>
            </w:r>
          </w:p>
          <w:p w:rsidR="008A5291" w:rsidRPr="005B70FE" w:rsidRDefault="008A5291" w:rsidP="008A5291">
            <w:pPr>
              <w:shd w:val="clear" w:color="auto" w:fill="FFFFFF" w:themeFill="background1"/>
              <w:overflowPunct w:val="0"/>
              <w:autoSpaceDE w:val="0"/>
              <w:autoSpaceDN w:val="0"/>
              <w:ind w:left="79" w:right="119" w:firstLine="329"/>
              <w:jc w:val="both"/>
              <w:rPr>
                <w:rFonts w:ascii="Arial" w:hAnsi="Arial" w:cs="Arial"/>
                <w:sz w:val="20"/>
                <w:szCs w:val="20"/>
              </w:rPr>
            </w:pPr>
            <w:r w:rsidRPr="005B70FE">
              <w:rPr>
                <w:rFonts w:ascii="Arial" w:hAnsi="Arial" w:cs="Arial"/>
                <w:sz w:val="20"/>
                <w:szCs w:val="20"/>
              </w:rPr>
              <w:t>2. Расстояния от бортового камня кромки проезжей части или укрепленной полосы обочины до стволов деревьев или до кустарников определяют в зависимости от породы деревьев и кустарников с тем, чтобы крона деревьев с учетом ее подрезки и кустарников не нависала над проезжей частью или обочиной.</w:t>
            </w:r>
          </w:p>
          <w:p w:rsidR="008A5291" w:rsidRPr="005B70FE" w:rsidRDefault="008A5291" w:rsidP="008A5291">
            <w:pPr>
              <w:shd w:val="clear" w:color="auto" w:fill="FFFFFF" w:themeFill="background1"/>
              <w:overflowPunct w:val="0"/>
              <w:autoSpaceDE w:val="0"/>
              <w:autoSpaceDN w:val="0"/>
              <w:ind w:left="79" w:right="119" w:firstLine="329"/>
              <w:jc w:val="both"/>
              <w:rPr>
                <w:rFonts w:ascii="Arial" w:hAnsi="Arial" w:cs="Arial"/>
                <w:sz w:val="20"/>
                <w:szCs w:val="20"/>
              </w:rPr>
            </w:pPr>
            <w:r w:rsidRPr="005B70FE">
              <w:rPr>
                <w:rFonts w:ascii="Arial" w:hAnsi="Arial" w:cs="Arial"/>
                <w:sz w:val="20"/>
                <w:szCs w:val="20"/>
              </w:rPr>
              <w:t xml:space="preserve">3. При ширине полосы движения </w:t>
            </w:r>
            <w:proofErr w:type="spellStart"/>
            <w:r w:rsidRPr="005B70FE">
              <w:rPr>
                <w:rFonts w:ascii="Arial" w:hAnsi="Arial" w:cs="Arial"/>
                <w:sz w:val="20"/>
                <w:szCs w:val="20"/>
              </w:rPr>
              <w:t>двухполосной</w:t>
            </w:r>
            <w:proofErr w:type="spellEnd"/>
            <w:r w:rsidRPr="005B70FE">
              <w:rPr>
                <w:rFonts w:ascii="Arial" w:hAnsi="Arial" w:cs="Arial"/>
                <w:sz w:val="20"/>
                <w:szCs w:val="20"/>
              </w:rPr>
              <w:t xml:space="preserve"> дороги менее 3,75 м и при отсутствии бортового камня или укрепленной полосы обочины расстояние в случаях предусмотренных поз. 3 таблицы выполняют не менее 4,25 м от оси дороги. При ширине автомобиля более 2,5 м указанное расстояние соответственно увеличивают.</w:t>
            </w:r>
          </w:p>
          <w:p w:rsidR="008A5291" w:rsidRPr="005B70FE" w:rsidRDefault="008A5291" w:rsidP="008A5291">
            <w:pPr>
              <w:shd w:val="clear" w:color="auto" w:fill="FFFFFF" w:themeFill="background1"/>
              <w:overflowPunct w:val="0"/>
              <w:autoSpaceDE w:val="0"/>
              <w:autoSpaceDN w:val="0"/>
              <w:ind w:left="79" w:right="119" w:firstLine="329"/>
              <w:jc w:val="both"/>
              <w:rPr>
                <w:rFonts w:ascii="Arial" w:hAnsi="Arial" w:cs="Arial"/>
                <w:sz w:val="20"/>
                <w:szCs w:val="20"/>
              </w:rPr>
            </w:pPr>
            <w:r w:rsidRPr="005B70FE">
              <w:rPr>
                <w:rFonts w:ascii="Arial" w:hAnsi="Arial" w:cs="Arial"/>
                <w:sz w:val="20"/>
                <w:szCs w:val="20"/>
              </w:rPr>
              <w:t>4. При въезде в цех автомобилей с прицепами, расстояние от стены цеха до дороги определяют расчетом.</w:t>
            </w:r>
          </w:p>
          <w:p w:rsidR="008A5291" w:rsidRPr="005B70FE" w:rsidRDefault="008A5291" w:rsidP="008A5291">
            <w:pPr>
              <w:shd w:val="clear" w:color="auto" w:fill="FFFFFF" w:themeFill="background1"/>
              <w:overflowPunct w:val="0"/>
              <w:autoSpaceDE w:val="0"/>
              <w:autoSpaceDN w:val="0"/>
              <w:ind w:left="79" w:right="119" w:firstLine="329"/>
              <w:jc w:val="both"/>
              <w:rPr>
                <w:rFonts w:ascii="Arial" w:hAnsi="Arial" w:cs="Arial"/>
              </w:rPr>
            </w:pPr>
            <w:r w:rsidRPr="005B70FE">
              <w:rPr>
                <w:rFonts w:ascii="Arial" w:hAnsi="Arial" w:cs="Arial"/>
                <w:sz w:val="20"/>
                <w:szCs w:val="20"/>
              </w:rPr>
              <w:t>5. Расстояния, указанные в позициях 1«в» – 1«д» настоящей таблицы, допускают при реконструкции сокращать до 3 м при условии обеспечения безопасности дорожного движения.</w:t>
            </w:r>
          </w:p>
        </w:tc>
      </w:tr>
    </w:tbl>
    <w:p w:rsidR="008A5291" w:rsidRPr="005B70FE" w:rsidRDefault="008A5291" w:rsidP="008A5291">
      <w:pPr>
        <w:pStyle w:val="ConsPlusNormal"/>
        <w:widowControl/>
        <w:shd w:val="clear" w:color="auto" w:fill="FFFFFF" w:themeFill="background1"/>
        <w:spacing w:before="120"/>
        <w:ind w:firstLine="539"/>
        <w:jc w:val="both"/>
        <w:rPr>
          <w:rFonts w:ascii="Arial" w:hAnsi="Arial" w:cs="Arial"/>
          <w:sz w:val="24"/>
          <w:szCs w:val="24"/>
        </w:rPr>
      </w:pPr>
    </w:p>
    <w:p w:rsidR="008A5291" w:rsidRPr="005B70FE" w:rsidRDefault="008A5291" w:rsidP="008A5291">
      <w:pPr>
        <w:pStyle w:val="ConsPlusNormal"/>
        <w:widowControl/>
        <w:shd w:val="clear" w:color="auto" w:fill="FFFFFF" w:themeFill="background1"/>
        <w:spacing w:before="120" w:line="360" w:lineRule="auto"/>
        <w:ind w:firstLine="539"/>
        <w:jc w:val="both"/>
        <w:rPr>
          <w:rFonts w:ascii="Arial" w:hAnsi="Arial" w:cs="Arial"/>
          <w:sz w:val="24"/>
          <w:szCs w:val="24"/>
        </w:rPr>
      </w:pPr>
      <w:r w:rsidRPr="005B70FE">
        <w:rPr>
          <w:rFonts w:ascii="Arial" w:hAnsi="Arial" w:cs="Arial"/>
          <w:sz w:val="24"/>
          <w:szCs w:val="24"/>
        </w:rPr>
        <w:br w:type="page"/>
      </w:r>
      <w:r w:rsidRPr="005B70FE">
        <w:rPr>
          <w:rFonts w:ascii="Arial" w:hAnsi="Arial" w:cs="Arial"/>
          <w:sz w:val="24"/>
          <w:szCs w:val="24"/>
        </w:rPr>
        <w:lastRenderedPageBreak/>
        <w:t>Расстояния по горизонтали (в свету) от ближайших подземных инженерных сетей до зданий и сооружений приведены в таблице Б.7.</w:t>
      </w:r>
    </w:p>
    <w:p w:rsidR="008A5291" w:rsidRPr="005B70FE" w:rsidRDefault="008A5291" w:rsidP="008A5291">
      <w:pPr>
        <w:pStyle w:val="ConsPlusNormal"/>
        <w:widowControl/>
        <w:shd w:val="clear" w:color="auto" w:fill="FFFFFF" w:themeFill="background1"/>
        <w:spacing w:before="240" w:after="120"/>
        <w:ind w:firstLine="425"/>
        <w:jc w:val="both"/>
        <w:rPr>
          <w:rFonts w:ascii="Arial" w:hAnsi="Arial" w:cs="Arial"/>
          <w:sz w:val="24"/>
          <w:szCs w:val="24"/>
        </w:rPr>
      </w:pPr>
      <w:r w:rsidRPr="005B70FE">
        <w:rPr>
          <w:rFonts w:ascii="Arial" w:hAnsi="Arial" w:cs="Arial"/>
          <w:spacing w:val="40"/>
          <w:sz w:val="24"/>
          <w:szCs w:val="24"/>
        </w:rPr>
        <w:t>Таблица</w:t>
      </w:r>
      <w:r w:rsidRPr="005B70FE">
        <w:rPr>
          <w:rFonts w:ascii="Arial" w:hAnsi="Arial" w:cs="Arial"/>
          <w:sz w:val="24"/>
          <w:szCs w:val="24"/>
        </w:rPr>
        <w:t xml:space="preserve"> Б.7 – Расстояния по горизонтали (в свету) от ближайших подземных инженерных сетей до зданий и сооружений</w:t>
      </w:r>
    </w:p>
    <w:tbl>
      <w:tblPr>
        <w:tblW w:w="5205" w:type="pct"/>
        <w:jc w:val="center"/>
        <w:tblCellMar>
          <w:left w:w="0" w:type="dxa"/>
          <w:right w:w="0" w:type="dxa"/>
        </w:tblCellMar>
        <w:tblLook w:val="0000" w:firstRow="0" w:lastRow="0" w:firstColumn="0" w:lastColumn="0" w:noHBand="0" w:noVBand="0"/>
      </w:tblPr>
      <w:tblGrid>
        <w:gridCol w:w="422"/>
        <w:gridCol w:w="2411"/>
        <w:gridCol w:w="639"/>
        <w:gridCol w:w="1425"/>
        <w:gridCol w:w="1159"/>
        <w:gridCol w:w="1058"/>
        <w:gridCol w:w="1058"/>
        <w:gridCol w:w="748"/>
        <w:gridCol w:w="621"/>
        <w:gridCol w:w="481"/>
      </w:tblGrid>
      <w:tr w:rsidR="005B70FE" w:rsidRPr="005B70FE" w:rsidTr="008A5291">
        <w:trPr>
          <w:trHeight w:val="403"/>
          <w:tblHeader/>
          <w:jc w:val="center"/>
        </w:trPr>
        <w:tc>
          <w:tcPr>
            <w:tcW w:w="210"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 п/п</w:t>
            </w:r>
          </w:p>
        </w:tc>
        <w:tc>
          <w:tcPr>
            <w:tcW w:w="12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Инженерные сети</w:t>
            </w:r>
          </w:p>
        </w:tc>
        <w:tc>
          <w:tcPr>
            <w:tcW w:w="3588" w:type="pct"/>
            <w:gridSpan w:val="8"/>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Расстояние по горизонтали (в свету), м, от подземных сетей до</w:t>
            </w:r>
          </w:p>
        </w:tc>
      </w:tr>
      <w:tr w:rsidR="005B70FE" w:rsidRPr="005B70FE" w:rsidTr="008A5291">
        <w:trPr>
          <w:tblHeader/>
          <w:jc w:val="center"/>
        </w:trPr>
        <w:tc>
          <w:tcPr>
            <w:tcW w:w="210" w:type="pct"/>
            <w:vMerge/>
            <w:tcBorders>
              <w:left w:val="single" w:sz="4" w:space="0" w:color="auto"/>
              <w:right w:val="single" w:sz="4" w:space="0" w:color="auto"/>
            </w:tcBorders>
            <w:textDirection w:val="btLr"/>
          </w:tcPr>
          <w:p w:rsidR="008A5291" w:rsidRPr="005B70FE" w:rsidRDefault="008A5291" w:rsidP="008A5291">
            <w:pPr>
              <w:shd w:val="clear" w:color="auto" w:fill="FFFFFF" w:themeFill="background1"/>
              <w:ind w:left="113" w:right="113"/>
              <w:rPr>
                <w:rFonts w:ascii="Arial" w:hAnsi="Arial" w:cs="Arial"/>
                <w:sz w:val="22"/>
                <w:szCs w:val="22"/>
              </w:rPr>
            </w:pPr>
          </w:p>
        </w:tc>
        <w:tc>
          <w:tcPr>
            <w:tcW w:w="1203" w:type="pct"/>
            <w:vMerge/>
            <w:tcBorders>
              <w:top w:val="single" w:sz="4" w:space="0" w:color="auto"/>
              <w:left w:val="single" w:sz="4" w:space="0" w:color="auto"/>
              <w:bottom w:val="single" w:sz="4" w:space="0" w:color="auto"/>
              <w:right w:val="single" w:sz="4" w:space="0" w:color="auto"/>
            </w:tcBorders>
            <w:textDirection w:val="btLr"/>
            <w:vAlign w:val="center"/>
          </w:tcPr>
          <w:p w:rsidR="008A5291" w:rsidRPr="005B70FE" w:rsidRDefault="008A5291" w:rsidP="008A5291">
            <w:pPr>
              <w:shd w:val="clear" w:color="auto" w:fill="FFFFFF" w:themeFill="background1"/>
              <w:ind w:left="113" w:right="113"/>
              <w:rPr>
                <w:rFonts w:ascii="Arial" w:hAnsi="Arial" w:cs="Arial"/>
                <w:sz w:val="22"/>
                <w:szCs w:val="22"/>
              </w:rPr>
            </w:pPr>
          </w:p>
        </w:tc>
        <w:tc>
          <w:tcPr>
            <w:tcW w:w="319"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фундаментов зданий и сооружений</w:t>
            </w:r>
          </w:p>
        </w:tc>
        <w:tc>
          <w:tcPr>
            <w:tcW w:w="711"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snapToGrid w:val="0"/>
              <w:ind w:left="113" w:right="113"/>
              <w:jc w:val="center"/>
              <w:rPr>
                <w:rFonts w:ascii="Arial" w:hAnsi="Arial" w:cs="Arial"/>
                <w:sz w:val="22"/>
                <w:szCs w:val="22"/>
              </w:rPr>
            </w:pPr>
            <w:r w:rsidRPr="005B70FE">
              <w:rPr>
                <w:rFonts w:ascii="Arial" w:hAnsi="Arial" w:cs="Arial"/>
                <w:sz w:val="22"/>
                <w:szCs w:val="22"/>
              </w:rPr>
              <w:t>фундаментов ограждения</w:t>
            </w:r>
            <w:r w:rsidRPr="005B70FE">
              <w:rPr>
                <w:rFonts w:ascii="Arial" w:hAnsi="Arial" w:cs="Arial"/>
                <w:sz w:val="22"/>
                <w:szCs w:val="22"/>
              </w:rPr>
              <w:br/>
              <w:t>опор галерей, эстакад трубопроводов, контактной сети и связи</w:t>
            </w:r>
          </w:p>
        </w:tc>
        <w:tc>
          <w:tcPr>
            <w:tcW w:w="578"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snapToGrid w:val="0"/>
              <w:ind w:left="113" w:right="113"/>
              <w:jc w:val="center"/>
              <w:rPr>
                <w:rFonts w:ascii="Arial" w:hAnsi="Arial" w:cs="Arial"/>
                <w:sz w:val="22"/>
                <w:szCs w:val="22"/>
              </w:rPr>
            </w:pPr>
            <w:r w:rsidRPr="005B70FE">
              <w:rPr>
                <w:rFonts w:ascii="Arial" w:hAnsi="Arial" w:cs="Arial"/>
                <w:sz w:val="22"/>
                <w:szCs w:val="22"/>
              </w:rPr>
              <w:t>оси пути железных дорог</w:t>
            </w:r>
            <w:r w:rsidRPr="005B70FE">
              <w:rPr>
                <w:rFonts w:ascii="Arial" w:hAnsi="Arial" w:cs="Arial"/>
                <w:sz w:val="22"/>
                <w:szCs w:val="22"/>
              </w:rPr>
              <w:br/>
              <w:t xml:space="preserve"> колеи 1520 мм, но не менее глубины траншеи до подошвы насыпи и выемки</w:t>
            </w:r>
          </w:p>
        </w:tc>
        <w:tc>
          <w:tcPr>
            <w:tcW w:w="1056" w:type="pct"/>
            <w:gridSpan w:val="2"/>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автодороги</w:t>
            </w:r>
          </w:p>
        </w:tc>
        <w:tc>
          <w:tcPr>
            <w:tcW w:w="924" w:type="pct"/>
            <w:gridSpan w:val="3"/>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фундаментов опор воздушных линий электропередачи</w:t>
            </w:r>
          </w:p>
        </w:tc>
      </w:tr>
      <w:tr w:rsidR="005B70FE" w:rsidRPr="005B70FE" w:rsidTr="008A5291">
        <w:trPr>
          <w:cantSplit/>
          <w:trHeight w:val="2381"/>
          <w:tblHeader/>
          <w:jc w:val="center"/>
        </w:trPr>
        <w:tc>
          <w:tcPr>
            <w:tcW w:w="210" w:type="pct"/>
            <w:vMerge/>
            <w:tcBorders>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rPr>
                <w:rFonts w:ascii="Arial" w:hAnsi="Arial" w:cs="Arial"/>
                <w:sz w:val="22"/>
                <w:szCs w:val="22"/>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319"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711"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578"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528"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бортового камня кромки проезжей</w:t>
            </w:r>
            <w:r w:rsidRPr="005B70FE">
              <w:rPr>
                <w:rFonts w:ascii="Arial" w:hAnsi="Arial" w:cs="Arial"/>
                <w:sz w:val="22"/>
                <w:szCs w:val="22"/>
              </w:rPr>
              <w:br/>
              <w:t xml:space="preserve"> части, укрепленной полосы обочины</w:t>
            </w:r>
          </w:p>
        </w:tc>
        <w:tc>
          <w:tcPr>
            <w:tcW w:w="528"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наружной бровки кювета или подошвы насыпи</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 xml:space="preserve">до 1 </w:t>
            </w:r>
            <w:proofErr w:type="spellStart"/>
            <w:r w:rsidRPr="005B70FE">
              <w:rPr>
                <w:rFonts w:ascii="Arial" w:hAnsi="Arial" w:cs="Arial"/>
                <w:sz w:val="22"/>
                <w:szCs w:val="22"/>
              </w:rPr>
              <w:t>кВ</w:t>
            </w:r>
            <w:proofErr w:type="spellEnd"/>
            <w:r w:rsidRPr="005B70FE">
              <w:rPr>
                <w:rFonts w:ascii="Arial" w:hAnsi="Arial" w:cs="Arial"/>
                <w:sz w:val="22"/>
                <w:szCs w:val="22"/>
              </w:rPr>
              <w:t xml:space="preserve"> и наружного освещения</w:t>
            </w:r>
          </w:p>
        </w:tc>
        <w:tc>
          <w:tcPr>
            <w:tcW w:w="310"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 xml:space="preserve">св. 1 до 35 </w:t>
            </w:r>
            <w:proofErr w:type="spellStart"/>
            <w:r w:rsidRPr="005B70FE">
              <w:rPr>
                <w:rFonts w:ascii="Arial" w:hAnsi="Arial" w:cs="Arial"/>
                <w:sz w:val="22"/>
                <w:szCs w:val="22"/>
              </w:rPr>
              <w:t>кВ</w:t>
            </w:r>
            <w:proofErr w:type="spellEnd"/>
          </w:p>
        </w:tc>
        <w:tc>
          <w:tcPr>
            <w:tcW w:w="241"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 xml:space="preserve">св. 35 </w:t>
            </w:r>
            <w:proofErr w:type="spellStart"/>
            <w:r w:rsidRPr="005B70FE">
              <w:rPr>
                <w:rFonts w:ascii="Arial" w:hAnsi="Arial" w:cs="Arial"/>
                <w:sz w:val="22"/>
                <w:szCs w:val="22"/>
              </w:rPr>
              <w:t>кВ</w:t>
            </w:r>
            <w:proofErr w:type="spellEnd"/>
          </w:p>
        </w:tc>
      </w:tr>
      <w:tr w:rsidR="005B70FE" w:rsidRPr="005B70FE" w:rsidTr="008A5291">
        <w:trPr>
          <w:trHeight w:val="617"/>
          <w:jc w:val="center"/>
        </w:trPr>
        <w:tc>
          <w:tcPr>
            <w:tcW w:w="210" w:type="pct"/>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1203" w:type="pct"/>
            <w:tcBorders>
              <w:top w:val="doub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Водопровод и напорная канализация</w:t>
            </w:r>
          </w:p>
        </w:tc>
        <w:tc>
          <w:tcPr>
            <w:tcW w:w="319"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711"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c>
          <w:tcPr>
            <w:tcW w:w="578"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528"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528"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10"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41"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r>
      <w:tr w:rsidR="005B70FE" w:rsidRPr="005B70FE" w:rsidTr="008A5291">
        <w:trPr>
          <w:trHeight w:val="845"/>
          <w:jc w:val="center"/>
        </w:trPr>
        <w:tc>
          <w:tcPr>
            <w:tcW w:w="210"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1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Самотечная канализация и водостоки</w:t>
            </w:r>
          </w:p>
        </w:tc>
        <w:tc>
          <w:tcPr>
            <w:tcW w:w="319"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c>
          <w:tcPr>
            <w:tcW w:w="71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57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5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5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1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r>
      <w:tr w:rsidR="005B70FE" w:rsidRPr="005B70FE" w:rsidTr="008A5291">
        <w:trPr>
          <w:trHeight w:val="701"/>
          <w:jc w:val="center"/>
        </w:trPr>
        <w:tc>
          <w:tcPr>
            <w:tcW w:w="210"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c>
          <w:tcPr>
            <w:tcW w:w="1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Дренажи</w:t>
            </w:r>
          </w:p>
        </w:tc>
        <w:tc>
          <w:tcPr>
            <w:tcW w:w="319"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c>
          <w:tcPr>
            <w:tcW w:w="71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57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5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5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1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r>
      <w:tr w:rsidR="005B70FE" w:rsidRPr="005B70FE" w:rsidTr="008A5291">
        <w:trPr>
          <w:trHeight w:val="682"/>
          <w:jc w:val="center"/>
        </w:trPr>
        <w:tc>
          <w:tcPr>
            <w:tcW w:w="210" w:type="pct"/>
            <w:vMerge w:val="restart"/>
            <w:tcBorders>
              <w:top w:val="single" w:sz="4" w:space="0" w:color="auto"/>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1203" w:type="pct"/>
            <w:tcBorders>
              <w:top w:val="single" w:sz="4" w:space="0" w:color="auto"/>
              <w:left w:val="single" w:sz="8" w:space="0" w:color="auto"/>
              <w:right w:val="single" w:sz="8"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rPr>
                <w:rFonts w:ascii="Arial" w:hAnsi="Arial" w:cs="Arial"/>
                <w:sz w:val="22"/>
                <w:szCs w:val="22"/>
              </w:rPr>
            </w:pPr>
            <w:r w:rsidRPr="005B70FE">
              <w:rPr>
                <w:rFonts w:ascii="Arial" w:hAnsi="Arial" w:cs="Arial"/>
                <w:sz w:val="22"/>
                <w:szCs w:val="22"/>
              </w:rPr>
              <w:t>Газопроводы горючих газов</w:t>
            </w:r>
          </w:p>
        </w:tc>
        <w:tc>
          <w:tcPr>
            <w:tcW w:w="319" w:type="pct"/>
            <w:tcBorders>
              <w:top w:val="single" w:sz="4" w:space="0" w:color="auto"/>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711" w:type="pct"/>
            <w:tcBorders>
              <w:top w:val="single" w:sz="4" w:space="0" w:color="auto"/>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578" w:type="pct"/>
            <w:tcBorders>
              <w:top w:val="single" w:sz="4" w:space="0" w:color="auto"/>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528" w:type="pct"/>
            <w:tcBorders>
              <w:top w:val="single" w:sz="4" w:space="0" w:color="auto"/>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528" w:type="pct"/>
            <w:tcBorders>
              <w:top w:val="single" w:sz="4" w:space="0" w:color="auto"/>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73" w:type="pct"/>
            <w:tcBorders>
              <w:top w:val="single" w:sz="4" w:space="0" w:color="auto"/>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10" w:type="pct"/>
            <w:tcBorders>
              <w:top w:val="single" w:sz="4" w:space="0" w:color="auto"/>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41" w:type="pct"/>
            <w:tcBorders>
              <w:top w:val="single" w:sz="4" w:space="0" w:color="auto"/>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r>
      <w:tr w:rsidR="005B70FE" w:rsidRPr="005B70FE" w:rsidTr="008A5291">
        <w:trPr>
          <w:trHeight w:val="706"/>
          <w:jc w:val="center"/>
        </w:trPr>
        <w:tc>
          <w:tcPr>
            <w:tcW w:w="210" w:type="pct"/>
            <w:vMerge/>
            <w:tcBorders>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1203"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50"/>
              <w:rPr>
                <w:rFonts w:ascii="Arial" w:hAnsi="Arial" w:cs="Arial"/>
                <w:sz w:val="22"/>
                <w:szCs w:val="22"/>
              </w:rPr>
            </w:pPr>
            <w:r w:rsidRPr="005B70FE">
              <w:rPr>
                <w:rFonts w:ascii="Arial" w:hAnsi="Arial" w:cs="Arial"/>
                <w:sz w:val="22"/>
                <w:szCs w:val="22"/>
              </w:rPr>
              <w:t>а) низкого давления до 0,005 МПа (0,05 кгс/см</w:t>
            </w:r>
            <w:r w:rsidRPr="005B70FE">
              <w:rPr>
                <w:rFonts w:ascii="Arial" w:hAnsi="Arial" w:cs="Arial"/>
                <w:sz w:val="22"/>
                <w:szCs w:val="22"/>
                <w:vertAlign w:val="superscript"/>
              </w:rPr>
              <w:t>2</w:t>
            </w:r>
            <w:r w:rsidRPr="005B70FE">
              <w:rPr>
                <w:rFonts w:ascii="Arial" w:hAnsi="Arial" w:cs="Arial"/>
                <w:sz w:val="22"/>
                <w:szCs w:val="22"/>
              </w:rPr>
              <w:t>)</w:t>
            </w:r>
          </w:p>
        </w:tc>
        <w:tc>
          <w:tcPr>
            <w:tcW w:w="319"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711"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57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3,75</w:t>
            </w:r>
          </w:p>
        </w:tc>
        <w:tc>
          <w:tcPr>
            <w:tcW w:w="52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52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10"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241"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r>
      <w:tr w:rsidR="005B70FE" w:rsidRPr="005B70FE" w:rsidTr="008A5291">
        <w:trPr>
          <w:trHeight w:val="1132"/>
          <w:jc w:val="center"/>
        </w:trPr>
        <w:tc>
          <w:tcPr>
            <w:tcW w:w="210" w:type="pct"/>
            <w:vMerge/>
            <w:tcBorders>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1203"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50"/>
              <w:rPr>
                <w:rFonts w:ascii="Arial" w:hAnsi="Arial" w:cs="Arial"/>
                <w:sz w:val="22"/>
                <w:szCs w:val="22"/>
              </w:rPr>
            </w:pPr>
            <w:r w:rsidRPr="005B70FE">
              <w:rPr>
                <w:rFonts w:ascii="Arial" w:hAnsi="Arial" w:cs="Arial"/>
                <w:sz w:val="22"/>
                <w:szCs w:val="22"/>
              </w:rPr>
              <w:t>б) среднего давления св. 0,005 (0,05) до 0,З МПа (3 кгс/см</w:t>
            </w:r>
            <w:r w:rsidRPr="005B70FE">
              <w:rPr>
                <w:rFonts w:ascii="Arial" w:hAnsi="Arial" w:cs="Arial"/>
                <w:sz w:val="22"/>
                <w:szCs w:val="22"/>
                <w:vertAlign w:val="superscript"/>
              </w:rPr>
              <w:t>2</w:t>
            </w:r>
            <w:r w:rsidRPr="005B70FE">
              <w:rPr>
                <w:rFonts w:ascii="Arial" w:hAnsi="Arial" w:cs="Arial"/>
                <w:sz w:val="22"/>
                <w:szCs w:val="22"/>
              </w:rPr>
              <w:t>)</w:t>
            </w:r>
          </w:p>
        </w:tc>
        <w:tc>
          <w:tcPr>
            <w:tcW w:w="319"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711"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57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4,75</w:t>
            </w:r>
          </w:p>
        </w:tc>
        <w:tc>
          <w:tcPr>
            <w:tcW w:w="52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52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10"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241"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r>
      <w:tr w:rsidR="005B70FE" w:rsidRPr="005B70FE" w:rsidTr="008A5291">
        <w:trPr>
          <w:trHeight w:val="1132"/>
          <w:jc w:val="center"/>
        </w:trPr>
        <w:tc>
          <w:tcPr>
            <w:tcW w:w="210" w:type="pct"/>
            <w:vMerge/>
            <w:tcBorders>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1203"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50"/>
              <w:rPr>
                <w:rFonts w:ascii="Arial" w:hAnsi="Arial" w:cs="Arial"/>
                <w:sz w:val="22"/>
                <w:szCs w:val="22"/>
              </w:rPr>
            </w:pPr>
            <w:r w:rsidRPr="005B70FE">
              <w:rPr>
                <w:rFonts w:ascii="Arial" w:hAnsi="Arial" w:cs="Arial"/>
                <w:sz w:val="22"/>
                <w:szCs w:val="22"/>
              </w:rPr>
              <w:t xml:space="preserve">в) </w:t>
            </w:r>
            <w:r w:rsidRPr="005B70FE">
              <w:rPr>
                <w:rFonts w:ascii="Arial" w:hAnsi="Arial" w:cs="Arial"/>
                <w:spacing w:val="-6"/>
                <w:sz w:val="22"/>
                <w:szCs w:val="22"/>
              </w:rPr>
              <w:t>высокого давления свыше</w:t>
            </w:r>
            <w:r w:rsidRPr="005B70FE">
              <w:rPr>
                <w:rFonts w:ascii="Arial" w:hAnsi="Arial" w:cs="Arial"/>
                <w:sz w:val="22"/>
                <w:szCs w:val="22"/>
              </w:rPr>
              <w:t xml:space="preserve"> 0,3 (3) до 0.6 МПа (6 кгс/см</w:t>
            </w:r>
            <w:r w:rsidRPr="005B70FE">
              <w:rPr>
                <w:rFonts w:ascii="Arial" w:hAnsi="Arial" w:cs="Arial"/>
                <w:sz w:val="22"/>
                <w:szCs w:val="22"/>
                <w:vertAlign w:val="superscript"/>
              </w:rPr>
              <w:t>2</w:t>
            </w:r>
            <w:r w:rsidRPr="005B70FE">
              <w:rPr>
                <w:rFonts w:ascii="Arial" w:hAnsi="Arial" w:cs="Arial"/>
                <w:sz w:val="22"/>
                <w:szCs w:val="22"/>
              </w:rPr>
              <w:t>)</w:t>
            </w:r>
          </w:p>
        </w:tc>
        <w:tc>
          <w:tcPr>
            <w:tcW w:w="319"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7</w:t>
            </w:r>
          </w:p>
        </w:tc>
        <w:tc>
          <w:tcPr>
            <w:tcW w:w="711"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57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7,75</w:t>
            </w:r>
          </w:p>
        </w:tc>
        <w:tc>
          <w:tcPr>
            <w:tcW w:w="52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2,5</w:t>
            </w:r>
          </w:p>
        </w:tc>
        <w:tc>
          <w:tcPr>
            <w:tcW w:w="528"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10"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241" w:type="pct"/>
            <w:tcBorders>
              <w:left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r>
      <w:tr w:rsidR="008E2B45" w:rsidRPr="005B70FE" w:rsidTr="008A5291">
        <w:trPr>
          <w:trHeight w:val="907"/>
          <w:jc w:val="center"/>
        </w:trPr>
        <w:tc>
          <w:tcPr>
            <w:tcW w:w="210" w:type="pct"/>
            <w:vMerge/>
            <w:tcBorders>
              <w:left w:val="single" w:sz="4" w:space="0" w:color="auto"/>
              <w:bottom w:val="single" w:sz="4" w:space="0" w:color="auto"/>
              <w:right w:val="single" w:sz="8"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1203"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ind w:left="50"/>
              <w:rPr>
                <w:rFonts w:ascii="Arial" w:hAnsi="Arial" w:cs="Arial"/>
                <w:sz w:val="22"/>
                <w:szCs w:val="22"/>
              </w:rPr>
            </w:pPr>
            <w:r w:rsidRPr="005B70FE">
              <w:rPr>
                <w:rFonts w:ascii="Arial" w:hAnsi="Arial" w:cs="Arial"/>
                <w:sz w:val="22"/>
                <w:szCs w:val="22"/>
              </w:rPr>
              <w:t>г) высокого давления свыше 0,6 (6) до 1,2 МПа (12 кгс/см</w:t>
            </w:r>
            <w:r w:rsidRPr="005B70FE">
              <w:rPr>
                <w:rFonts w:ascii="Arial" w:hAnsi="Arial" w:cs="Arial"/>
                <w:sz w:val="22"/>
                <w:szCs w:val="22"/>
                <w:vertAlign w:val="superscript"/>
              </w:rPr>
              <w:t>2</w:t>
            </w:r>
            <w:r w:rsidRPr="005B70FE">
              <w:rPr>
                <w:rFonts w:ascii="Arial" w:hAnsi="Arial" w:cs="Arial"/>
                <w:sz w:val="22"/>
                <w:szCs w:val="22"/>
              </w:rPr>
              <w:t>)</w:t>
            </w:r>
          </w:p>
        </w:tc>
        <w:tc>
          <w:tcPr>
            <w:tcW w:w="319"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c>
          <w:tcPr>
            <w:tcW w:w="711"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578"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10,75</w:t>
            </w:r>
          </w:p>
        </w:tc>
        <w:tc>
          <w:tcPr>
            <w:tcW w:w="528"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2,5</w:t>
            </w:r>
          </w:p>
        </w:tc>
        <w:tc>
          <w:tcPr>
            <w:tcW w:w="528"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10"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241" w:type="pct"/>
            <w:tcBorders>
              <w:left w:val="single" w:sz="8" w:space="0" w:color="auto"/>
              <w:bottom w:val="single" w:sz="8" w:space="0" w:color="auto"/>
              <w:right w:val="single" w:sz="8"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10</w:t>
            </w:r>
          </w:p>
        </w:tc>
      </w:tr>
    </w:tbl>
    <w:p w:rsidR="008A5291" w:rsidRPr="005B70FE" w:rsidRDefault="008A5291" w:rsidP="008A5291">
      <w:pPr>
        <w:shd w:val="clear" w:color="auto" w:fill="FFFFFF" w:themeFill="background1"/>
        <w:spacing w:after="120"/>
        <w:rPr>
          <w:rFonts w:ascii="Arial" w:hAnsi="Arial" w:cs="Arial"/>
          <w:i/>
        </w:rPr>
      </w:pPr>
    </w:p>
    <w:p w:rsidR="008A5291" w:rsidRPr="005B70FE" w:rsidRDefault="008A5291" w:rsidP="008A5291">
      <w:pPr>
        <w:shd w:val="clear" w:color="auto" w:fill="FFFFFF" w:themeFill="background1"/>
        <w:spacing w:after="120"/>
        <w:rPr>
          <w:rFonts w:ascii="Arial" w:hAnsi="Arial" w:cs="Arial"/>
        </w:rPr>
      </w:pPr>
      <w:r w:rsidRPr="005B70FE">
        <w:rPr>
          <w:rFonts w:ascii="Arial" w:hAnsi="Arial" w:cs="Arial"/>
          <w:i/>
        </w:rPr>
        <w:br w:type="page"/>
      </w:r>
      <w:r w:rsidRPr="005B70FE">
        <w:rPr>
          <w:rFonts w:ascii="Arial" w:hAnsi="Arial" w:cs="Arial"/>
        </w:rPr>
        <w:lastRenderedPageBreak/>
        <w:t>Окончание таблицы Б.7</w:t>
      </w:r>
    </w:p>
    <w:tbl>
      <w:tblPr>
        <w:tblW w:w="5205" w:type="pct"/>
        <w:jc w:val="center"/>
        <w:tblCellMar>
          <w:left w:w="0" w:type="dxa"/>
          <w:right w:w="0" w:type="dxa"/>
        </w:tblCellMar>
        <w:tblLook w:val="0000" w:firstRow="0" w:lastRow="0" w:firstColumn="0" w:lastColumn="0" w:noHBand="0" w:noVBand="0"/>
      </w:tblPr>
      <w:tblGrid>
        <w:gridCol w:w="412"/>
        <w:gridCol w:w="2404"/>
        <w:gridCol w:w="683"/>
        <w:gridCol w:w="1419"/>
        <w:gridCol w:w="1155"/>
        <w:gridCol w:w="1054"/>
        <w:gridCol w:w="1054"/>
        <w:gridCol w:w="744"/>
        <w:gridCol w:w="615"/>
        <w:gridCol w:w="482"/>
      </w:tblGrid>
      <w:tr w:rsidR="005B70FE" w:rsidRPr="005B70FE" w:rsidTr="008A5291">
        <w:trPr>
          <w:trHeight w:val="486"/>
          <w:jc w:val="center"/>
        </w:trPr>
        <w:tc>
          <w:tcPr>
            <w:tcW w:w="206"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 п/п</w:t>
            </w:r>
          </w:p>
        </w:tc>
        <w:tc>
          <w:tcPr>
            <w:tcW w:w="1200" w:type="pct"/>
            <w:vMerge w:val="restart"/>
            <w:tcBorders>
              <w:top w:val="single" w:sz="4" w:space="0" w:color="auto"/>
              <w:left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Инженерные сети</w:t>
            </w:r>
          </w:p>
        </w:tc>
        <w:tc>
          <w:tcPr>
            <w:tcW w:w="3595" w:type="pct"/>
            <w:gridSpan w:val="8"/>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sz w:val="22"/>
                <w:szCs w:val="22"/>
              </w:rPr>
              <w:t>Расстояние по горизонтали (в свету), м, от подземных сетей до</w:t>
            </w:r>
          </w:p>
        </w:tc>
      </w:tr>
      <w:tr w:rsidR="005B70FE" w:rsidRPr="005B70FE" w:rsidTr="008A5291">
        <w:trPr>
          <w:trHeight w:val="256"/>
          <w:jc w:val="center"/>
        </w:trPr>
        <w:tc>
          <w:tcPr>
            <w:tcW w:w="206" w:type="pct"/>
            <w:vMerge/>
            <w:tcBorders>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1200" w:type="pct"/>
            <w:vMerge/>
            <w:tcBorders>
              <w:left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rPr>
            </w:pPr>
          </w:p>
        </w:tc>
        <w:tc>
          <w:tcPr>
            <w:tcW w:w="341" w:type="pct"/>
            <w:vMerge w:val="restart"/>
            <w:tcBorders>
              <w:top w:val="single" w:sz="4" w:space="0" w:color="auto"/>
              <w:left w:val="nil"/>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фундаментов зданий и сооружений</w:t>
            </w:r>
          </w:p>
        </w:tc>
        <w:tc>
          <w:tcPr>
            <w:tcW w:w="708" w:type="pct"/>
            <w:vMerge w:val="restart"/>
            <w:tcBorders>
              <w:top w:val="single" w:sz="4" w:space="0" w:color="auto"/>
              <w:left w:val="nil"/>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snapToGrid w:val="0"/>
              <w:ind w:left="113" w:right="113"/>
              <w:jc w:val="center"/>
              <w:rPr>
                <w:rFonts w:ascii="Arial" w:hAnsi="Arial" w:cs="Arial"/>
                <w:sz w:val="22"/>
                <w:szCs w:val="22"/>
              </w:rPr>
            </w:pPr>
            <w:r w:rsidRPr="005B70FE">
              <w:rPr>
                <w:rFonts w:ascii="Arial" w:hAnsi="Arial" w:cs="Arial"/>
                <w:sz w:val="22"/>
                <w:szCs w:val="22"/>
              </w:rPr>
              <w:t>фундаментов ограждения</w:t>
            </w:r>
            <w:r w:rsidRPr="005B70FE">
              <w:rPr>
                <w:rFonts w:ascii="Arial" w:hAnsi="Arial" w:cs="Arial"/>
                <w:sz w:val="22"/>
                <w:szCs w:val="22"/>
              </w:rPr>
              <w:br/>
              <w:t>опор галерей, эстакад трубопроводов, контактной сети и связи</w:t>
            </w:r>
          </w:p>
        </w:tc>
        <w:tc>
          <w:tcPr>
            <w:tcW w:w="576" w:type="pct"/>
            <w:vMerge w:val="restart"/>
            <w:tcBorders>
              <w:top w:val="single" w:sz="4" w:space="0" w:color="auto"/>
              <w:left w:val="nil"/>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snapToGrid w:val="0"/>
              <w:ind w:left="113" w:right="113"/>
              <w:jc w:val="center"/>
              <w:rPr>
                <w:rFonts w:ascii="Arial" w:hAnsi="Arial" w:cs="Arial"/>
                <w:sz w:val="22"/>
                <w:szCs w:val="22"/>
              </w:rPr>
            </w:pPr>
            <w:r w:rsidRPr="005B70FE">
              <w:rPr>
                <w:rFonts w:ascii="Arial" w:hAnsi="Arial" w:cs="Arial"/>
                <w:sz w:val="22"/>
                <w:szCs w:val="22"/>
              </w:rPr>
              <w:t>оси пути железных дорог</w:t>
            </w:r>
            <w:r w:rsidRPr="005B70FE">
              <w:rPr>
                <w:rFonts w:ascii="Arial" w:hAnsi="Arial" w:cs="Arial"/>
                <w:sz w:val="22"/>
                <w:szCs w:val="22"/>
              </w:rPr>
              <w:br/>
              <w:t xml:space="preserve"> колеи 1520 мм, но не менее глубины траншеи до подошвы насыпи и выемки</w:t>
            </w:r>
          </w:p>
        </w:tc>
        <w:tc>
          <w:tcPr>
            <w:tcW w:w="1051" w:type="pct"/>
            <w:gridSpan w:val="2"/>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автодороги</w:t>
            </w:r>
          </w:p>
        </w:tc>
        <w:tc>
          <w:tcPr>
            <w:tcW w:w="919" w:type="pct"/>
            <w:gridSpan w:val="3"/>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фундаментов опор воздушных линий электропередачи</w:t>
            </w:r>
          </w:p>
        </w:tc>
      </w:tr>
      <w:tr w:rsidR="005B70FE" w:rsidRPr="005B70FE" w:rsidTr="008A5291">
        <w:trPr>
          <w:trHeight w:val="2775"/>
          <w:jc w:val="center"/>
        </w:trPr>
        <w:tc>
          <w:tcPr>
            <w:tcW w:w="206" w:type="pct"/>
            <w:vMerge/>
            <w:tcBorders>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1200" w:type="pct"/>
            <w:vMerge/>
            <w:tcBorders>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rPr>
            </w:pPr>
          </w:p>
        </w:tc>
        <w:tc>
          <w:tcPr>
            <w:tcW w:w="341" w:type="pct"/>
            <w:vMerge/>
            <w:tcBorders>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708" w:type="pct"/>
            <w:vMerge/>
            <w:tcBorders>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576" w:type="pct"/>
            <w:vMerge/>
            <w:tcBorders>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p>
        </w:tc>
        <w:tc>
          <w:tcPr>
            <w:tcW w:w="526"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бортового камня кромки проезжей</w:t>
            </w:r>
            <w:r w:rsidRPr="005B70FE">
              <w:rPr>
                <w:rFonts w:ascii="Arial" w:hAnsi="Arial" w:cs="Arial"/>
                <w:sz w:val="22"/>
                <w:szCs w:val="22"/>
              </w:rPr>
              <w:br/>
              <w:t xml:space="preserve"> части, укрепленной полосы обочины</w:t>
            </w:r>
          </w:p>
        </w:tc>
        <w:tc>
          <w:tcPr>
            <w:tcW w:w="526"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наружной бровки кювета или подошвы насыпи</w:t>
            </w:r>
          </w:p>
        </w:tc>
        <w:tc>
          <w:tcPr>
            <w:tcW w:w="371"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 xml:space="preserve">до 1 </w:t>
            </w:r>
            <w:proofErr w:type="spellStart"/>
            <w:r w:rsidRPr="005B70FE">
              <w:rPr>
                <w:rFonts w:ascii="Arial" w:hAnsi="Arial" w:cs="Arial"/>
                <w:sz w:val="22"/>
                <w:szCs w:val="22"/>
              </w:rPr>
              <w:t>кВ</w:t>
            </w:r>
            <w:proofErr w:type="spellEnd"/>
            <w:r w:rsidRPr="005B70FE">
              <w:rPr>
                <w:rFonts w:ascii="Arial" w:hAnsi="Arial" w:cs="Arial"/>
                <w:sz w:val="22"/>
                <w:szCs w:val="22"/>
              </w:rPr>
              <w:t xml:space="preserve"> и наружного освещения</w:t>
            </w:r>
          </w:p>
        </w:tc>
        <w:tc>
          <w:tcPr>
            <w:tcW w:w="307"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 xml:space="preserve">св. 1 до 35 </w:t>
            </w:r>
            <w:proofErr w:type="spellStart"/>
            <w:r w:rsidRPr="005B70FE">
              <w:rPr>
                <w:rFonts w:ascii="Arial" w:hAnsi="Arial" w:cs="Arial"/>
                <w:sz w:val="22"/>
                <w:szCs w:val="22"/>
              </w:rPr>
              <w:t>кВ</w:t>
            </w:r>
            <w:proofErr w:type="spellEnd"/>
          </w:p>
        </w:tc>
        <w:tc>
          <w:tcPr>
            <w:tcW w:w="241"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 xml:space="preserve">св. 35 </w:t>
            </w:r>
            <w:proofErr w:type="spellStart"/>
            <w:r w:rsidRPr="005B70FE">
              <w:rPr>
                <w:rFonts w:ascii="Arial" w:hAnsi="Arial" w:cs="Arial"/>
                <w:sz w:val="22"/>
                <w:szCs w:val="22"/>
              </w:rPr>
              <w:t>кВ</w:t>
            </w:r>
            <w:proofErr w:type="spellEnd"/>
          </w:p>
        </w:tc>
      </w:tr>
      <w:tr w:rsidR="005B70FE" w:rsidRPr="005B70FE" w:rsidTr="008A5291">
        <w:trPr>
          <w:trHeight w:val="1827"/>
          <w:jc w:val="center"/>
        </w:trPr>
        <w:tc>
          <w:tcPr>
            <w:tcW w:w="206" w:type="pct"/>
            <w:tcBorders>
              <w:top w:val="doub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5</w:t>
            </w:r>
          </w:p>
        </w:tc>
        <w:tc>
          <w:tcPr>
            <w:tcW w:w="1200" w:type="pct"/>
            <w:tcBorders>
              <w:top w:val="doub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rPr>
            </w:pPr>
            <w:r w:rsidRPr="005B70FE">
              <w:rPr>
                <w:rFonts w:ascii="Arial" w:hAnsi="Arial" w:cs="Arial"/>
              </w:rPr>
              <w:t xml:space="preserve">Тепловые сети (от наружной стенки канала, тоннеля или оболочки </w:t>
            </w:r>
            <w:proofErr w:type="spellStart"/>
            <w:r w:rsidRPr="005B70FE">
              <w:rPr>
                <w:rFonts w:ascii="Arial" w:hAnsi="Arial" w:cs="Arial"/>
              </w:rPr>
              <w:t>бесканальной</w:t>
            </w:r>
            <w:proofErr w:type="spellEnd"/>
            <w:r w:rsidRPr="005B70FE">
              <w:rPr>
                <w:rFonts w:ascii="Arial" w:hAnsi="Arial" w:cs="Arial"/>
              </w:rPr>
              <w:t xml:space="preserve"> прокладки)</w:t>
            </w:r>
          </w:p>
        </w:tc>
        <w:tc>
          <w:tcPr>
            <w:tcW w:w="341"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2</w:t>
            </w:r>
          </w:p>
        </w:tc>
        <w:tc>
          <w:tcPr>
            <w:tcW w:w="708"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c>
          <w:tcPr>
            <w:tcW w:w="576"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4</w:t>
            </w:r>
          </w:p>
        </w:tc>
        <w:tc>
          <w:tcPr>
            <w:tcW w:w="526"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c>
          <w:tcPr>
            <w:tcW w:w="526"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371"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307"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2</w:t>
            </w:r>
          </w:p>
        </w:tc>
        <w:tc>
          <w:tcPr>
            <w:tcW w:w="241"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r>
      <w:tr w:rsidR="005B70FE" w:rsidRPr="005B70FE" w:rsidTr="008A5291">
        <w:trPr>
          <w:trHeight w:val="1126"/>
          <w:jc w:val="center"/>
        </w:trPr>
        <w:tc>
          <w:tcPr>
            <w:tcW w:w="206"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6</w:t>
            </w:r>
          </w:p>
        </w:tc>
        <w:tc>
          <w:tcPr>
            <w:tcW w:w="120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rPr>
            </w:pPr>
            <w:r w:rsidRPr="005B70FE">
              <w:rPr>
                <w:rFonts w:ascii="Arial" w:hAnsi="Arial" w:cs="Arial"/>
              </w:rPr>
              <w:t>Кабели силовые всех напряжений и кабели связи</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0,6</w:t>
            </w:r>
          </w:p>
        </w:tc>
        <w:tc>
          <w:tcPr>
            <w:tcW w:w="70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0,5</w:t>
            </w:r>
          </w:p>
        </w:tc>
        <w:tc>
          <w:tcPr>
            <w:tcW w:w="576"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3,25</w:t>
            </w:r>
          </w:p>
        </w:tc>
        <w:tc>
          <w:tcPr>
            <w:tcW w:w="526"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c>
          <w:tcPr>
            <w:tcW w:w="526"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37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0,5</w:t>
            </w:r>
            <w:r w:rsidRPr="005B70FE">
              <w:rPr>
                <w:rFonts w:ascii="Symbol" w:hAnsi="Symbol" w:cs="Arial"/>
                <w:vertAlign w:val="superscript"/>
              </w:rPr>
              <w:sym w:font="Symbol" w:char="F02A"/>
            </w:r>
          </w:p>
        </w:tc>
        <w:tc>
          <w:tcPr>
            <w:tcW w:w="30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5</w:t>
            </w:r>
            <w:r w:rsidRPr="005B70FE">
              <w:rPr>
                <w:rFonts w:ascii="Symbol" w:hAnsi="Symbol" w:cs="Arial"/>
                <w:vertAlign w:val="superscript"/>
              </w:rPr>
              <w:sym w:font="Symbol" w:char="F02A"/>
            </w:r>
          </w:p>
        </w:tc>
        <w:tc>
          <w:tcPr>
            <w:tcW w:w="2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10</w:t>
            </w:r>
            <w:r w:rsidRPr="005B70FE">
              <w:rPr>
                <w:rFonts w:ascii="Symbol" w:hAnsi="Symbol" w:cs="Arial"/>
                <w:vertAlign w:val="superscript"/>
              </w:rPr>
              <w:sym w:font="Symbol" w:char="F02A"/>
            </w:r>
          </w:p>
        </w:tc>
      </w:tr>
      <w:tr w:rsidR="005B70FE" w:rsidRPr="005B70FE" w:rsidTr="008A5291">
        <w:trPr>
          <w:trHeight w:val="850"/>
          <w:jc w:val="center"/>
        </w:trPr>
        <w:tc>
          <w:tcPr>
            <w:tcW w:w="206" w:type="pct"/>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7</w:t>
            </w:r>
          </w:p>
        </w:tc>
        <w:tc>
          <w:tcPr>
            <w:tcW w:w="120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rPr>
                <w:rFonts w:ascii="Arial" w:hAnsi="Arial" w:cs="Arial"/>
              </w:rPr>
            </w:pPr>
            <w:r w:rsidRPr="005B70FE">
              <w:rPr>
                <w:rFonts w:ascii="Arial" w:hAnsi="Arial" w:cs="Arial"/>
              </w:rPr>
              <w:t>Каналы, тоннели</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2</w:t>
            </w:r>
          </w:p>
        </w:tc>
        <w:tc>
          <w:tcPr>
            <w:tcW w:w="70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c>
          <w:tcPr>
            <w:tcW w:w="576"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4</w:t>
            </w:r>
          </w:p>
        </w:tc>
        <w:tc>
          <w:tcPr>
            <w:tcW w:w="526"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1,5</w:t>
            </w:r>
          </w:p>
        </w:tc>
        <w:tc>
          <w:tcPr>
            <w:tcW w:w="526"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37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1</w:t>
            </w:r>
          </w:p>
        </w:tc>
        <w:tc>
          <w:tcPr>
            <w:tcW w:w="30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2</w:t>
            </w:r>
          </w:p>
        </w:tc>
        <w:tc>
          <w:tcPr>
            <w:tcW w:w="2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rPr>
            </w:pPr>
            <w:r w:rsidRPr="005B70FE">
              <w:rPr>
                <w:rFonts w:ascii="Arial" w:hAnsi="Arial" w:cs="Arial"/>
              </w:rPr>
              <w:t>3</w:t>
            </w:r>
          </w:p>
        </w:tc>
      </w:tr>
      <w:tr w:rsidR="008E2B45" w:rsidRPr="005B70FE" w:rsidTr="008A5291">
        <w:trPr>
          <w:trHeight w:val="3336"/>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spacing w:line="360" w:lineRule="auto"/>
              <w:ind w:left="66" w:right="212" w:firstLine="433"/>
              <w:jc w:val="both"/>
              <w:rPr>
                <w:rFonts w:ascii="Arial" w:hAnsi="Arial" w:cs="Arial"/>
                <w:bCs/>
                <w:spacing w:val="40"/>
                <w:sz w:val="20"/>
                <w:szCs w:val="20"/>
              </w:rPr>
            </w:pPr>
            <w:r w:rsidRPr="005B70FE">
              <w:rPr>
                <w:rFonts w:ascii="Arial" w:hAnsi="Arial" w:cs="Arial"/>
                <w:sz w:val="20"/>
                <w:szCs w:val="20"/>
              </w:rPr>
              <w:t>* Относится только к расстояниям от силовых кабелей.</w:t>
            </w:r>
          </w:p>
          <w:p w:rsidR="008A5291" w:rsidRPr="005B70FE" w:rsidRDefault="008A5291" w:rsidP="008A5291">
            <w:pPr>
              <w:shd w:val="clear" w:color="auto" w:fill="FFFFFF" w:themeFill="background1"/>
              <w:overflowPunct w:val="0"/>
              <w:autoSpaceDE w:val="0"/>
              <w:autoSpaceDN w:val="0"/>
              <w:ind w:left="66" w:right="212" w:firstLine="433"/>
              <w:jc w:val="both"/>
              <w:rPr>
                <w:rFonts w:ascii="Arial" w:hAnsi="Arial" w:cs="Arial"/>
                <w:sz w:val="20"/>
                <w:szCs w:val="20"/>
              </w:rPr>
            </w:pPr>
            <w:r w:rsidRPr="005B70FE">
              <w:rPr>
                <w:rFonts w:ascii="Arial" w:hAnsi="Arial" w:cs="Arial"/>
                <w:bCs/>
                <w:spacing w:val="40"/>
                <w:sz w:val="20"/>
                <w:szCs w:val="20"/>
              </w:rPr>
              <w:t>Примечания</w:t>
            </w:r>
          </w:p>
          <w:p w:rsidR="008A5291" w:rsidRPr="005B70FE" w:rsidRDefault="008A5291" w:rsidP="008A5291">
            <w:pPr>
              <w:shd w:val="clear" w:color="auto" w:fill="FFFFFF" w:themeFill="background1"/>
              <w:overflowPunct w:val="0"/>
              <w:autoSpaceDE w:val="0"/>
              <w:autoSpaceDN w:val="0"/>
              <w:ind w:left="66" w:right="212" w:firstLine="433"/>
              <w:jc w:val="both"/>
              <w:rPr>
                <w:rFonts w:ascii="Arial" w:hAnsi="Arial" w:cs="Arial"/>
                <w:sz w:val="20"/>
                <w:szCs w:val="20"/>
              </w:rPr>
            </w:pPr>
            <w:r w:rsidRPr="005B70FE">
              <w:rPr>
                <w:rFonts w:ascii="Arial" w:hAnsi="Arial" w:cs="Arial"/>
                <w:sz w:val="20"/>
                <w:szCs w:val="20"/>
              </w:rPr>
              <w:t>1. В Северной строительно-климатической зоне расстояние от сетей по поз. 1, 2, 3 и 5 при строительстве с сохранением вечномерзлого состояния грунтов основания принимают по теплотехническому расчету, при строительстве, когда грунты основания используются в талом состоянии, – согласно табл.</w:t>
            </w:r>
          </w:p>
          <w:p w:rsidR="008A5291" w:rsidRPr="005B70FE" w:rsidRDefault="008A5291" w:rsidP="008A5291">
            <w:pPr>
              <w:shd w:val="clear" w:color="auto" w:fill="FFFFFF" w:themeFill="background1"/>
              <w:overflowPunct w:val="0"/>
              <w:autoSpaceDE w:val="0"/>
              <w:autoSpaceDN w:val="0"/>
              <w:ind w:left="66" w:right="212" w:firstLine="433"/>
              <w:jc w:val="both"/>
              <w:rPr>
                <w:rFonts w:ascii="Arial" w:hAnsi="Arial" w:cs="Arial"/>
                <w:sz w:val="20"/>
                <w:szCs w:val="20"/>
              </w:rPr>
            </w:pPr>
            <w:r w:rsidRPr="005B70FE">
              <w:rPr>
                <w:rFonts w:ascii="Arial" w:hAnsi="Arial" w:cs="Arial"/>
                <w:sz w:val="20"/>
                <w:szCs w:val="20"/>
              </w:rPr>
              <w:t xml:space="preserve">2. Расстояние от тепловых сетей при </w:t>
            </w:r>
            <w:proofErr w:type="spellStart"/>
            <w:r w:rsidRPr="005B70FE">
              <w:rPr>
                <w:rFonts w:ascii="Arial" w:hAnsi="Arial" w:cs="Arial"/>
                <w:sz w:val="20"/>
                <w:szCs w:val="20"/>
              </w:rPr>
              <w:t>бесканальной</w:t>
            </w:r>
            <w:proofErr w:type="spellEnd"/>
            <w:r w:rsidRPr="005B70FE">
              <w:rPr>
                <w:rFonts w:ascii="Arial" w:hAnsi="Arial" w:cs="Arial"/>
                <w:sz w:val="20"/>
                <w:szCs w:val="20"/>
              </w:rPr>
              <w:t xml:space="preserve"> прокладке до зданий и сооружений принимают как для водопровода.</w:t>
            </w:r>
          </w:p>
          <w:p w:rsidR="008A5291" w:rsidRPr="005B70FE" w:rsidRDefault="008A5291" w:rsidP="008A5291">
            <w:pPr>
              <w:shd w:val="clear" w:color="auto" w:fill="FFFFFF" w:themeFill="background1"/>
              <w:overflowPunct w:val="0"/>
              <w:autoSpaceDE w:val="0"/>
              <w:autoSpaceDN w:val="0"/>
              <w:ind w:left="66" w:right="212" w:firstLine="433"/>
              <w:jc w:val="both"/>
              <w:rPr>
                <w:rFonts w:ascii="Arial" w:hAnsi="Arial" w:cs="Arial"/>
                <w:sz w:val="20"/>
                <w:szCs w:val="20"/>
              </w:rPr>
            </w:pPr>
            <w:r w:rsidRPr="005B70FE">
              <w:rPr>
                <w:rFonts w:ascii="Arial" w:hAnsi="Arial" w:cs="Arial"/>
                <w:sz w:val="20"/>
                <w:szCs w:val="20"/>
              </w:rPr>
              <w:t>3. Допускают предусматривать прокладку подземных инженерных сетей, за исключением газопроводов горючих и токсичных газов, в пределах фундаментов опор и эстакад трубопроводов галерей, контактной сети при условии принятия мер исключающих возможность повреждения сетей в случаи осадки фундаментов, а также повреждения фундаментов при аварии на этих сетях.</w:t>
            </w:r>
          </w:p>
          <w:p w:rsidR="008A5291" w:rsidRPr="005B70FE" w:rsidRDefault="008A5291" w:rsidP="008A5291">
            <w:pPr>
              <w:shd w:val="clear" w:color="auto" w:fill="FFFFFF" w:themeFill="background1"/>
              <w:overflowPunct w:val="0"/>
              <w:autoSpaceDE w:val="0"/>
              <w:autoSpaceDN w:val="0"/>
              <w:ind w:left="66" w:right="212" w:firstLine="433"/>
              <w:jc w:val="both"/>
              <w:rPr>
                <w:rFonts w:ascii="Arial" w:hAnsi="Arial" w:cs="Arial"/>
              </w:rPr>
            </w:pPr>
            <w:r w:rsidRPr="005B70FE">
              <w:rPr>
                <w:rFonts w:ascii="Arial" w:hAnsi="Arial" w:cs="Arial"/>
                <w:sz w:val="20"/>
                <w:szCs w:val="20"/>
              </w:rPr>
              <w:t>4. В стесненных условиях расстояние в плане от водопровода (в том числе противопожарного) и канализации до фундаментов зданий и сооружений допускают принимать менее указанных в таблице при условии прокладки сетей в защитном футляре, при этом расстояние от фундаментов до обреза футляра составляет не менее 5 м в каждую сторону.</w:t>
            </w:r>
          </w:p>
        </w:tc>
      </w:tr>
    </w:tbl>
    <w:p w:rsidR="008A5291" w:rsidRPr="005B70FE" w:rsidRDefault="008A5291" w:rsidP="008A5291">
      <w:pPr>
        <w:pStyle w:val="ConsPlusNormal"/>
        <w:widowControl/>
        <w:shd w:val="clear" w:color="auto" w:fill="FFFFFF" w:themeFill="background1"/>
        <w:ind w:firstLine="540"/>
        <w:jc w:val="both"/>
        <w:rPr>
          <w:rFonts w:ascii="Arial" w:hAnsi="Arial" w:cs="Arial"/>
          <w:sz w:val="24"/>
          <w:szCs w:val="24"/>
        </w:rPr>
      </w:pPr>
    </w:p>
    <w:p w:rsidR="008A5291" w:rsidRPr="005B70FE" w:rsidRDefault="008A5291" w:rsidP="008A5291">
      <w:pPr>
        <w:shd w:val="clear" w:color="auto" w:fill="FFFFFF" w:themeFill="background1"/>
        <w:spacing w:line="360" w:lineRule="auto"/>
        <w:ind w:firstLine="709"/>
        <w:jc w:val="both"/>
        <w:rPr>
          <w:rFonts w:ascii="Arial" w:hAnsi="Arial" w:cs="Arial"/>
        </w:rPr>
        <w:sectPr w:rsidR="008A5291" w:rsidRPr="005B70FE" w:rsidSect="008A5291">
          <w:headerReference w:type="default" r:id="rId15"/>
          <w:footerReference w:type="default" r:id="rId16"/>
          <w:pgSz w:w="11906" w:h="16838" w:code="9"/>
          <w:pgMar w:top="1224" w:right="851" w:bottom="1134" w:left="1418" w:header="568" w:footer="578" w:gutter="0"/>
          <w:pgNumType w:start="1"/>
          <w:cols w:space="708"/>
          <w:titlePg/>
          <w:docGrid w:linePitch="360"/>
        </w:sectPr>
      </w:pPr>
    </w:p>
    <w:p w:rsidR="008A5291" w:rsidRPr="005B70FE" w:rsidRDefault="008A5291" w:rsidP="008A5291">
      <w:pPr>
        <w:pStyle w:val="ConsPlusNormal"/>
        <w:widowControl/>
        <w:shd w:val="clear" w:color="auto" w:fill="FFFFFF" w:themeFill="background1"/>
        <w:spacing w:line="360" w:lineRule="auto"/>
        <w:ind w:right="820" w:firstLine="709"/>
        <w:jc w:val="both"/>
        <w:rPr>
          <w:rFonts w:ascii="Arial" w:hAnsi="Arial" w:cs="Arial"/>
          <w:sz w:val="24"/>
          <w:szCs w:val="24"/>
        </w:rPr>
      </w:pPr>
      <w:r w:rsidRPr="005B70FE">
        <w:rPr>
          <w:rFonts w:ascii="Arial" w:hAnsi="Arial" w:cs="Arial"/>
          <w:sz w:val="24"/>
          <w:szCs w:val="24"/>
        </w:rPr>
        <w:lastRenderedPageBreak/>
        <w:t>Расстояния по горизонтали (в свету) между соседними подземными инженерными сетями при их параллельном размещении приведены в таблице Б.8.</w:t>
      </w:r>
    </w:p>
    <w:p w:rsidR="008A5291" w:rsidRPr="005B70FE" w:rsidRDefault="008A5291" w:rsidP="008A5291">
      <w:pPr>
        <w:pStyle w:val="ConsPlusNormal"/>
        <w:widowControl/>
        <w:shd w:val="clear" w:color="auto" w:fill="FFFFFF" w:themeFill="background1"/>
        <w:spacing w:before="120" w:after="60"/>
        <w:ind w:left="851" w:right="1106"/>
        <w:jc w:val="both"/>
        <w:rPr>
          <w:rFonts w:ascii="Arial" w:hAnsi="Arial" w:cs="Arial"/>
          <w:sz w:val="24"/>
          <w:szCs w:val="24"/>
        </w:rPr>
      </w:pPr>
      <w:r w:rsidRPr="005B70FE">
        <w:rPr>
          <w:rFonts w:ascii="Arial" w:hAnsi="Arial" w:cs="Arial"/>
          <w:spacing w:val="40"/>
          <w:sz w:val="24"/>
          <w:szCs w:val="24"/>
        </w:rPr>
        <w:t>Таблица</w:t>
      </w:r>
      <w:r w:rsidRPr="005B70FE">
        <w:rPr>
          <w:rFonts w:ascii="Arial" w:hAnsi="Arial" w:cs="Arial"/>
          <w:sz w:val="24"/>
          <w:szCs w:val="24"/>
        </w:rPr>
        <w:t xml:space="preserve"> Б.8 – Расстояния по горизонтали (в свету) между соседними подземными инженерными сетями при их параллельном размещении</w:t>
      </w:r>
    </w:p>
    <w:tbl>
      <w:tblPr>
        <w:tblW w:w="4554" w:type="pct"/>
        <w:jc w:val="center"/>
        <w:tblCellMar>
          <w:left w:w="0" w:type="dxa"/>
          <w:right w:w="0" w:type="dxa"/>
        </w:tblCellMar>
        <w:tblLook w:val="0000" w:firstRow="0" w:lastRow="0" w:firstColumn="0" w:lastColumn="0" w:noHBand="0" w:noVBand="0"/>
      </w:tblPr>
      <w:tblGrid>
        <w:gridCol w:w="561"/>
        <w:gridCol w:w="4007"/>
        <w:gridCol w:w="904"/>
        <w:gridCol w:w="989"/>
        <w:gridCol w:w="650"/>
        <w:gridCol w:w="777"/>
        <w:gridCol w:w="777"/>
        <w:gridCol w:w="631"/>
        <w:gridCol w:w="676"/>
        <w:gridCol w:w="857"/>
        <w:gridCol w:w="605"/>
        <w:gridCol w:w="772"/>
        <w:gridCol w:w="522"/>
        <w:gridCol w:w="533"/>
      </w:tblGrid>
      <w:tr w:rsidR="005B70FE" w:rsidRPr="005B70FE" w:rsidTr="008A5291">
        <w:trPr>
          <w:cantSplit/>
          <w:trHeight w:val="423"/>
          <w:tblHeader/>
          <w:jc w:val="center"/>
        </w:trPr>
        <w:tc>
          <w:tcPr>
            <w:tcW w:w="211" w:type="pct"/>
            <w:vMerge w:val="restart"/>
            <w:tcBorders>
              <w:top w:val="single" w:sz="4" w:space="0" w:color="auto"/>
              <w:left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п/п</w:t>
            </w:r>
          </w:p>
        </w:tc>
        <w:tc>
          <w:tcPr>
            <w:tcW w:w="1511"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Инженерные сети</w:t>
            </w:r>
          </w:p>
        </w:tc>
        <w:tc>
          <w:tcPr>
            <w:tcW w:w="3277" w:type="pct"/>
            <w:gridSpan w:val="12"/>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Расстоянии по горизонтали (в свету), м, между</w:t>
            </w:r>
          </w:p>
        </w:tc>
      </w:tr>
      <w:tr w:rsidR="005B70FE" w:rsidRPr="005B70FE" w:rsidTr="008A5291">
        <w:trPr>
          <w:cantSplit/>
          <w:tblHeader/>
          <w:jc w:val="center"/>
        </w:trPr>
        <w:tc>
          <w:tcPr>
            <w:tcW w:w="211" w:type="pct"/>
            <w:vMerge/>
            <w:tcBorders>
              <w:left w:val="single" w:sz="4" w:space="0" w:color="auto"/>
              <w:right w:val="single" w:sz="4" w:space="0" w:color="auto"/>
            </w:tcBorders>
          </w:tcPr>
          <w:p w:rsidR="008A5291" w:rsidRPr="005B70FE" w:rsidRDefault="008A5291" w:rsidP="008A5291">
            <w:pPr>
              <w:shd w:val="clear" w:color="auto" w:fill="FFFFFF" w:themeFill="background1"/>
              <w:rPr>
                <w:rFonts w:ascii="Arial" w:hAnsi="Arial" w:cs="Arial"/>
                <w:sz w:val="22"/>
                <w:szCs w:val="22"/>
              </w:rPr>
            </w:pPr>
          </w:p>
        </w:tc>
        <w:tc>
          <w:tcPr>
            <w:tcW w:w="1511" w:type="pct"/>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341" w:type="pct"/>
            <w:vMerge w:val="restart"/>
            <w:tcBorders>
              <w:top w:val="single" w:sz="4" w:space="0" w:color="auto"/>
              <w:left w:val="nil"/>
              <w:bottom w:val="single" w:sz="4" w:space="0" w:color="auto"/>
              <w:right w:val="single" w:sz="4" w:space="0" w:color="auto"/>
            </w:tcBorders>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водопроводом</w:t>
            </w:r>
          </w:p>
        </w:tc>
        <w:tc>
          <w:tcPr>
            <w:tcW w:w="373" w:type="pct"/>
            <w:vMerge w:val="restart"/>
            <w:tcBorders>
              <w:top w:val="single" w:sz="4" w:space="0" w:color="auto"/>
              <w:left w:val="nil"/>
              <w:bottom w:val="single" w:sz="4" w:space="0" w:color="auto"/>
              <w:right w:val="single" w:sz="4" w:space="0" w:color="auto"/>
            </w:tcBorders>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канализаций</w:t>
            </w:r>
          </w:p>
        </w:tc>
        <w:tc>
          <w:tcPr>
            <w:tcW w:w="245" w:type="pct"/>
            <w:vMerge w:val="restart"/>
            <w:tcBorders>
              <w:top w:val="single" w:sz="4" w:space="0" w:color="auto"/>
              <w:left w:val="nil"/>
              <w:bottom w:val="single" w:sz="4" w:space="0" w:color="auto"/>
              <w:right w:val="single" w:sz="4" w:space="0" w:color="auto"/>
            </w:tcBorders>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дренажам или водостоками</w:t>
            </w:r>
          </w:p>
        </w:tc>
        <w:tc>
          <w:tcPr>
            <w:tcW w:w="1079" w:type="pct"/>
            <w:gridSpan w:val="4"/>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газопроводами горючих газов</w:t>
            </w:r>
          </w:p>
        </w:tc>
        <w:tc>
          <w:tcPr>
            <w:tcW w:w="323"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кабелями силовыми всех напряжений</w:t>
            </w:r>
          </w:p>
        </w:tc>
        <w:tc>
          <w:tcPr>
            <w:tcW w:w="228"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кабелями связи</w:t>
            </w:r>
          </w:p>
        </w:tc>
        <w:tc>
          <w:tcPr>
            <w:tcW w:w="488" w:type="pct"/>
            <w:gridSpan w:val="2"/>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тепловыми сетями</w:t>
            </w:r>
          </w:p>
        </w:tc>
        <w:tc>
          <w:tcPr>
            <w:tcW w:w="201"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каналами, тоннелями</w:t>
            </w:r>
          </w:p>
        </w:tc>
      </w:tr>
      <w:tr w:rsidR="005B70FE" w:rsidRPr="005B70FE" w:rsidTr="008A5291">
        <w:trPr>
          <w:cantSplit/>
          <w:trHeight w:val="3055"/>
          <w:tblHeader/>
          <w:jc w:val="center"/>
        </w:trPr>
        <w:tc>
          <w:tcPr>
            <w:tcW w:w="211" w:type="pct"/>
            <w:vMerge/>
            <w:tcBorders>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rPr>
                <w:rFonts w:ascii="Arial" w:hAnsi="Arial" w:cs="Arial"/>
                <w:sz w:val="22"/>
                <w:szCs w:val="22"/>
              </w:rPr>
            </w:pPr>
          </w:p>
        </w:tc>
        <w:tc>
          <w:tcPr>
            <w:tcW w:w="1511" w:type="pct"/>
            <w:vMerge/>
            <w:tcBorders>
              <w:top w:val="single" w:sz="4" w:space="0" w:color="auto"/>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341"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373"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245"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293" w:type="pct"/>
            <w:tcBorders>
              <w:top w:val="single" w:sz="4" w:space="0" w:color="auto"/>
              <w:left w:val="nil"/>
              <w:bottom w:val="single" w:sz="4" w:space="0" w:color="auto"/>
              <w:right w:val="single" w:sz="4" w:space="0" w:color="auto"/>
            </w:tcBorders>
            <w:textDirection w:val="btL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низкого давления до 0,005 МПа (0,05 кг/см</w:t>
            </w:r>
            <w:r w:rsidRPr="005B70FE">
              <w:rPr>
                <w:rFonts w:ascii="Arial" w:hAnsi="Arial" w:cs="Arial"/>
                <w:sz w:val="22"/>
                <w:szCs w:val="22"/>
                <w:vertAlign w:val="superscript"/>
              </w:rPr>
              <w:t>2</w:t>
            </w:r>
          </w:p>
        </w:tc>
        <w:tc>
          <w:tcPr>
            <w:tcW w:w="293" w:type="pct"/>
            <w:tcBorders>
              <w:top w:val="single" w:sz="4" w:space="0" w:color="auto"/>
              <w:left w:val="nil"/>
              <w:bottom w:val="single" w:sz="4" w:space="0" w:color="auto"/>
              <w:right w:val="single" w:sz="4" w:space="0" w:color="auto"/>
            </w:tcBorders>
            <w:textDirection w:val="btL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среднего давления св. 0,005 (0,05) до 0,6 МПа (3 кгс/см</w:t>
            </w:r>
            <w:r w:rsidRPr="005B70FE">
              <w:rPr>
                <w:rFonts w:ascii="Arial" w:hAnsi="Arial" w:cs="Arial"/>
                <w:sz w:val="22"/>
                <w:szCs w:val="22"/>
                <w:vertAlign w:val="superscript"/>
              </w:rPr>
              <w:t>2</w:t>
            </w:r>
            <w:r w:rsidRPr="005B70FE">
              <w:rPr>
                <w:rFonts w:ascii="Arial" w:hAnsi="Arial" w:cs="Arial"/>
                <w:sz w:val="22"/>
                <w:szCs w:val="22"/>
              </w:rPr>
              <w:t>)</w:t>
            </w:r>
          </w:p>
        </w:tc>
        <w:tc>
          <w:tcPr>
            <w:tcW w:w="238" w:type="pct"/>
            <w:tcBorders>
              <w:top w:val="single" w:sz="4" w:space="0" w:color="auto"/>
              <w:left w:val="nil"/>
              <w:bottom w:val="single" w:sz="4" w:space="0" w:color="auto"/>
              <w:right w:val="single" w:sz="4" w:space="0" w:color="auto"/>
            </w:tcBorders>
            <w:textDirection w:val="btL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высокого давления св. 0,3 (3) до 0,6 МПа (6 кгс/ см</w:t>
            </w:r>
            <w:r w:rsidRPr="005B70FE">
              <w:rPr>
                <w:rFonts w:ascii="Arial" w:hAnsi="Arial" w:cs="Arial"/>
                <w:sz w:val="22"/>
                <w:szCs w:val="22"/>
                <w:vertAlign w:val="superscript"/>
              </w:rPr>
              <w:t>2</w:t>
            </w:r>
            <w:r w:rsidRPr="005B70FE">
              <w:rPr>
                <w:rFonts w:ascii="Arial" w:hAnsi="Arial" w:cs="Arial"/>
                <w:sz w:val="22"/>
                <w:szCs w:val="22"/>
              </w:rPr>
              <w:t>)</w:t>
            </w:r>
          </w:p>
        </w:tc>
        <w:tc>
          <w:tcPr>
            <w:tcW w:w="255" w:type="pct"/>
            <w:tcBorders>
              <w:top w:val="single" w:sz="4" w:space="0" w:color="auto"/>
              <w:left w:val="nil"/>
              <w:bottom w:val="single" w:sz="4" w:space="0" w:color="auto"/>
              <w:right w:val="single" w:sz="4" w:space="0" w:color="auto"/>
            </w:tcBorders>
            <w:textDirection w:val="btL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высокого давления ев 0,6 (6) до 1,2 МПа 12 кгс/ см</w:t>
            </w:r>
            <w:r w:rsidRPr="005B70FE">
              <w:rPr>
                <w:rFonts w:ascii="Arial" w:hAnsi="Arial" w:cs="Arial"/>
                <w:sz w:val="22"/>
                <w:szCs w:val="22"/>
                <w:vertAlign w:val="superscript"/>
              </w:rPr>
              <w:t>2</w:t>
            </w:r>
            <w:r w:rsidRPr="005B70FE">
              <w:rPr>
                <w:rFonts w:ascii="Arial" w:hAnsi="Arial" w:cs="Arial"/>
                <w:sz w:val="22"/>
                <w:szCs w:val="22"/>
              </w:rPr>
              <w:t>)</w:t>
            </w:r>
          </w:p>
        </w:tc>
        <w:tc>
          <w:tcPr>
            <w:tcW w:w="323"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228"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ind w:left="113" w:right="113"/>
              <w:jc w:val="center"/>
              <w:rPr>
                <w:rFonts w:ascii="Arial" w:hAnsi="Arial" w:cs="Arial"/>
                <w:sz w:val="22"/>
                <w:szCs w:val="22"/>
              </w:rPr>
            </w:pPr>
            <w:r w:rsidRPr="005B70FE">
              <w:rPr>
                <w:rFonts w:ascii="Arial" w:hAnsi="Arial" w:cs="Arial"/>
                <w:sz w:val="22"/>
                <w:szCs w:val="22"/>
              </w:rPr>
              <w:t>наружная стенка канала, тоннеля</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textDirection w:val="btLr"/>
            <w:vAlign w:val="center"/>
          </w:tcPr>
          <w:p w:rsidR="008A5291" w:rsidRPr="005B70FE" w:rsidRDefault="008A5291" w:rsidP="008A5291">
            <w:pPr>
              <w:shd w:val="clear" w:color="auto" w:fill="FFFFFF" w:themeFill="background1"/>
              <w:overflowPunct w:val="0"/>
              <w:autoSpaceDE w:val="0"/>
              <w:autoSpaceDN w:val="0"/>
              <w:spacing w:line="216" w:lineRule="auto"/>
              <w:ind w:left="113" w:right="113"/>
              <w:jc w:val="center"/>
              <w:rPr>
                <w:rFonts w:ascii="Arial" w:hAnsi="Arial" w:cs="Arial"/>
                <w:sz w:val="22"/>
                <w:szCs w:val="22"/>
              </w:rPr>
            </w:pPr>
            <w:r w:rsidRPr="005B70FE">
              <w:rPr>
                <w:rFonts w:ascii="Arial" w:hAnsi="Arial" w:cs="Arial"/>
                <w:sz w:val="22"/>
                <w:szCs w:val="22"/>
              </w:rPr>
              <w:t xml:space="preserve">оболочка </w:t>
            </w:r>
            <w:proofErr w:type="spellStart"/>
            <w:r w:rsidRPr="005B70FE">
              <w:rPr>
                <w:rFonts w:ascii="Arial" w:hAnsi="Arial" w:cs="Arial"/>
                <w:sz w:val="22"/>
                <w:szCs w:val="22"/>
              </w:rPr>
              <w:t>бесканальной</w:t>
            </w:r>
            <w:proofErr w:type="spellEnd"/>
            <w:r w:rsidRPr="005B70FE">
              <w:rPr>
                <w:rFonts w:ascii="Arial" w:hAnsi="Arial" w:cs="Arial"/>
                <w:sz w:val="22"/>
                <w:szCs w:val="22"/>
              </w:rPr>
              <w:t xml:space="preserve"> прокладки</w:t>
            </w:r>
          </w:p>
        </w:tc>
        <w:tc>
          <w:tcPr>
            <w:tcW w:w="201" w:type="pct"/>
            <w:vMerge/>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rPr>
                <w:rFonts w:ascii="Arial" w:hAnsi="Arial" w:cs="Arial"/>
                <w:sz w:val="22"/>
                <w:szCs w:val="22"/>
              </w:rPr>
            </w:pPr>
          </w:p>
        </w:tc>
      </w:tr>
      <w:tr w:rsidR="005B70FE" w:rsidRPr="005B70FE" w:rsidTr="008A5291">
        <w:trPr>
          <w:cantSplit/>
          <w:jc w:val="center"/>
        </w:trPr>
        <w:tc>
          <w:tcPr>
            <w:tcW w:w="211" w:type="pct"/>
            <w:tcBorders>
              <w:top w:val="doub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1511" w:type="pct"/>
            <w:tcBorders>
              <w:top w:val="doub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Водопровод</w:t>
            </w:r>
          </w:p>
        </w:tc>
        <w:tc>
          <w:tcPr>
            <w:tcW w:w="341"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373"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(см. прим. 1)</w:t>
            </w:r>
          </w:p>
        </w:tc>
        <w:tc>
          <w:tcPr>
            <w:tcW w:w="245"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293"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38"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255"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323"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28"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91"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197"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201" w:type="pct"/>
            <w:tcBorders>
              <w:top w:val="doub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r>
      <w:tr w:rsidR="005B70FE" w:rsidRPr="005B70FE" w:rsidTr="008A5291">
        <w:trPr>
          <w:cantSplit/>
          <w:jc w:val="center"/>
        </w:trPr>
        <w:tc>
          <w:tcPr>
            <w:tcW w:w="211" w:type="pct"/>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15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Канализация</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(см. прим. 1)</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0,4</w:t>
            </w:r>
          </w:p>
        </w:tc>
        <w:tc>
          <w:tcPr>
            <w:tcW w:w="24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0,4</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23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r>
      <w:tr w:rsidR="005B70FE" w:rsidRPr="005B70FE" w:rsidTr="008A5291">
        <w:trPr>
          <w:cantSplit/>
          <w:jc w:val="center"/>
        </w:trPr>
        <w:tc>
          <w:tcPr>
            <w:tcW w:w="211" w:type="pct"/>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3</w:t>
            </w:r>
          </w:p>
        </w:tc>
        <w:tc>
          <w:tcPr>
            <w:tcW w:w="15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Дренажные и водосточные</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0,4</w:t>
            </w:r>
          </w:p>
        </w:tc>
        <w:tc>
          <w:tcPr>
            <w:tcW w:w="24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0,4</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23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r>
      <w:tr w:rsidR="005B70FE" w:rsidRPr="005B70FE" w:rsidTr="008A5291">
        <w:trPr>
          <w:cantSplit/>
          <w:jc w:val="center"/>
        </w:trPr>
        <w:tc>
          <w:tcPr>
            <w:tcW w:w="211" w:type="pct"/>
            <w:vMerge w:val="restart"/>
            <w:tcBorders>
              <w:top w:val="single" w:sz="4" w:space="0" w:color="auto"/>
              <w:left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1511" w:type="pct"/>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Газопроводы горючих газов</w:t>
            </w:r>
          </w:p>
        </w:tc>
        <w:tc>
          <w:tcPr>
            <w:tcW w:w="341"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73"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45"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824" w:type="pct"/>
            <w:gridSpan w:val="3"/>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r>
      <w:tr w:rsidR="005B70FE" w:rsidRPr="005B70FE" w:rsidTr="008A5291">
        <w:trPr>
          <w:cantSplit/>
          <w:jc w:val="center"/>
        </w:trPr>
        <w:tc>
          <w:tcPr>
            <w:tcW w:w="211" w:type="pct"/>
            <w:vMerge/>
            <w:tcBorders>
              <w:left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left="262"/>
              <w:rPr>
                <w:rFonts w:ascii="Arial" w:hAnsi="Arial" w:cs="Arial"/>
                <w:sz w:val="22"/>
                <w:szCs w:val="22"/>
              </w:rPr>
            </w:pPr>
          </w:p>
        </w:tc>
        <w:tc>
          <w:tcPr>
            <w:tcW w:w="1511" w:type="pct"/>
            <w:tcBorders>
              <w:top w:val="single" w:sz="4" w:space="0" w:color="auto"/>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а) низкого давлений до 0,005 МПа (0,05 кгс/см</w:t>
            </w:r>
            <w:r w:rsidRPr="005B70FE">
              <w:rPr>
                <w:rFonts w:ascii="Arial" w:hAnsi="Arial" w:cs="Arial"/>
                <w:sz w:val="22"/>
                <w:szCs w:val="22"/>
                <w:vertAlign w:val="superscript"/>
              </w:rPr>
              <w:t>2</w:t>
            </w:r>
            <w:r w:rsidRPr="005B70FE">
              <w:rPr>
                <w:rFonts w:ascii="Arial" w:hAnsi="Arial" w:cs="Arial"/>
                <w:sz w:val="22"/>
                <w:szCs w:val="22"/>
              </w:rPr>
              <w:t>)</w:t>
            </w:r>
          </w:p>
        </w:tc>
        <w:tc>
          <w:tcPr>
            <w:tcW w:w="341"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45"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824" w:type="pct"/>
            <w:gridSpan w:val="3"/>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см. прим. 2</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r>
      <w:tr w:rsidR="005B70FE" w:rsidRPr="005B70FE" w:rsidTr="008A5291">
        <w:trPr>
          <w:cantSplit/>
          <w:jc w:val="center"/>
        </w:trPr>
        <w:tc>
          <w:tcPr>
            <w:tcW w:w="211" w:type="pct"/>
            <w:vMerge/>
            <w:tcBorders>
              <w:left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left="262"/>
              <w:rPr>
                <w:rFonts w:ascii="Arial" w:hAnsi="Arial" w:cs="Arial"/>
                <w:sz w:val="22"/>
                <w:szCs w:val="22"/>
              </w:rPr>
            </w:pPr>
          </w:p>
        </w:tc>
        <w:tc>
          <w:tcPr>
            <w:tcW w:w="1511" w:type="pct"/>
            <w:tcBorders>
              <w:top w:val="nil"/>
              <w:left w:val="single" w:sz="4" w:space="0" w:color="auto"/>
              <w:bottom w:val="nil"/>
              <w:right w:val="single" w:sz="4" w:space="0" w:color="auto"/>
            </w:tcBorders>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б) среднего давления ев 0,005 (0,05) до 0,3 МПа (3 кгс/см</w:t>
            </w:r>
            <w:r w:rsidRPr="005B70FE">
              <w:rPr>
                <w:rFonts w:ascii="Arial" w:hAnsi="Arial" w:cs="Arial"/>
                <w:sz w:val="22"/>
                <w:szCs w:val="22"/>
                <w:vertAlign w:val="superscript"/>
              </w:rPr>
              <w:t>2</w:t>
            </w:r>
            <w:r w:rsidRPr="005B70FE">
              <w:rPr>
                <w:rFonts w:ascii="Arial" w:hAnsi="Arial" w:cs="Arial"/>
                <w:sz w:val="22"/>
                <w:szCs w:val="22"/>
              </w:rPr>
              <w:t>)</w:t>
            </w:r>
          </w:p>
        </w:tc>
        <w:tc>
          <w:tcPr>
            <w:tcW w:w="341"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73"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245"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824" w:type="pct"/>
            <w:gridSpan w:val="3"/>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см. прим. 2</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r>
      <w:tr w:rsidR="005B70FE" w:rsidRPr="005B70FE" w:rsidTr="008A5291">
        <w:trPr>
          <w:cantSplit/>
          <w:jc w:val="center"/>
        </w:trPr>
        <w:tc>
          <w:tcPr>
            <w:tcW w:w="211" w:type="pct"/>
            <w:vMerge/>
            <w:tcBorders>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left="262"/>
              <w:rPr>
                <w:rFonts w:ascii="Arial" w:hAnsi="Arial" w:cs="Arial"/>
                <w:sz w:val="22"/>
                <w:szCs w:val="22"/>
              </w:rPr>
            </w:pPr>
          </w:p>
        </w:tc>
        <w:tc>
          <w:tcPr>
            <w:tcW w:w="1511" w:type="pct"/>
            <w:tcBorders>
              <w:top w:val="nil"/>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в) высокого давления св. 0,3 (3) до 0,6 МПа (6 кгс/см</w:t>
            </w:r>
            <w:r w:rsidRPr="005B70FE">
              <w:rPr>
                <w:rFonts w:ascii="Arial" w:hAnsi="Arial" w:cs="Arial"/>
                <w:sz w:val="22"/>
                <w:szCs w:val="22"/>
                <w:vertAlign w:val="superscript"/>
              </w:rPr>
              <w:t>2</w:t>
            </w:r>
            <w:r w:rsidRPr="005B70FE">
              <w:rPr>
                <w:rFonts w:ascii="Arial" w:hAnsi="Arial" w:cs="Arial"/>
                <w:sz w:val="22"/>
                <w:szCs w:val="22"/>
              </w:rPr>
              <w:t>)</w:t>
            </w:r>
          </w:p>
        </w:tc>
        <w:tc>
          <w:tcPr>
            <w:tcW w:w="341"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373"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45"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824" w:type="pct"/>
            <w:gridSpan w:val="3"/>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см. прим. 2</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r>
      <w:tr w:rsidR="005B70FE" w:rsidRPr="005B70FE" w:rsidTr="008A5291">
        <w:trPr>
          <w:cantSplit/>
          <w:jc w:val="center"/>
        </w:trPr>
        <w:tc>
          <w:tcPr>
            <w:tcW w:w="211" w:type="pct"/>
            <w:vMerge/>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left="262"/>
              <w:rPr>
                <w:rFonts w:ascii="Arial" w:hAnsi="Arial" w:cs="Arial"/>
                <w:sz w:val="22"/>
                <w:szCs w:val="22"/>
              </w:rPr>
            </w:pPr>
          </w:p>
        </w:tc>
        <w:tc>
          <w:tcPr>
            <w:tcW w:w="1511" w:type="pct"/>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г) высокого давления свыше 0,6 (60,) до 1,2 МПа (12 кгс/см</w:t>
            </w:r>
            <w:r w:rsidRPr="005B70FE">
              <w:rPr>
                <w:rFonts w:ascii="Arial" w:hAnsi="Arial" w:cs="Arial"/>
                <w:sz w:val="22"/>
                <w:szCs w:val="22"/>
                <w:vertAlign w:val="superscript"/>
              </w:rPr>
              <w:t>2</w:t>
            </w:r>
            <w:r w:rsidRPr="005B70FE">
              <w:rPr>
                <w:rFonts w:ascii="Arial" w:hAnsi="Arial" w:cs="Arial"/>
                <w:sz w:val="22"/>
                <w:szCs w:val="22"/>
              </w:rPr>
              <w:t xml:space="preserve">) </w:t>
            </w:r>
          </w:p>
        </w:tc>
        <w:tc>
          <w:tcPr>
            <w:tcW w:w="341"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373"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245" w:type="pct"/>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824" w:type="pct"/>
            <w:gridSpan w:val="3"/>
            <w:tcBorders>
              <w:top w:val="single" w:sz="4" w:space="0" w:color="auto"/>
              <w:left w:val="nil"/>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см. прим. 2</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r>
      <w:tr w:rsidR="005B70FE" w:rsidRPr="005B70FE" w:rsidTr="008A5291">
        <w:trPr>
          <w:cantSplit/>
          <w:jc w:val="center"/>
        </w:trPr>
        <w:tc>
          <w:tcPr>
            <w:tcW w:w="211" w:type="pct"/>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5</w:t>
            </w:r>
          </w:p>
        </w:tc>
        <w:tc>
          <w:tcPr>
            <w:tcW w:w="15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Кабели силовые всех напряжений</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4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3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0,1-0,5</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r>
      <w:tr w:rsidR="005B70FE" w:rsidRPr="005B70FE" w:rsidTr="008A5291">
        <w:trPr>
          <w:cantSplit/>
          <w:trHeight w:val="367"/>
          <w:jc w:val="center"/>
        </w:trPr>
        <w:tc>
          <w:tcPr>
            <w:tcW w:w="211" w:type="pct"/>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lastRenderedPageBreak/>
              <w:t>6</w:t>
            </w:r>
          </w:p>
        </w:tc>
        <w:tc>
          <w:tcPr>
            <w:tcW w:w="15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Кабели связи</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4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3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0,5</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r>
      <w:tr w:rsidR="005B70FE" w:rsidRPr="005B70FE" w:rsidTr="008A5291">
        <w:trPr>
          <w:cantSplit/>
          <w:trHeight w:val="145"/>
          <w:jc w:val="center"/>
        </w:trPr>
        <w:tc>
          <w:tcPr>
            <w:tcW w:w="211" w:type="pct"/>
            <w:vMerge w:val="restart"/>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7</w:t>
            </w:r>
          </w:p>
        </w:tc>
        <w:tc>
          <w:tcPr>
            <w:tcW w:w="15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 xml:space="preserve">Тепловые сети </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4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3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p>
        </w:tc>
      </w:tr>
      <w:tr w:rsidR="005B70FE" w:rsidRPr="005B70FE" w:rsidTr="008A5291">
        <w:trPr>
          <w:cantSplit/>
          <w:trHeight w:val="393"/>
          <w:jc w:val="center"/>
        </w:trPr>
        <w:tc>
          <w:tcPr>
            <w:tcW w:w="211" w:type="pct"/>
            <w:vMerge/>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left="234"/>
              <w:jc w:val="center"/>
              <w:rPr>
                <w:rFonts w:ascii="Arial" w:hAnsi="Arial" w:cs="Arial"/>
                <w:sz w:val="22"/>
                <w:szCs w:val="22"/>
              </w:rPr>
            </w:pPr>
          </w:p>
        </w:tc>
        <w:tc>
          <w:tcPr>
            <w:tcW w:w="15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а) наружная стенка канала, тоннеля</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4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3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r>
      <w:tr w:rsidR="005B70FE" w:rsidRPr="005B70FE" w:rsidTr="008A5291">
        <w:trPr>
          <w:cantSplit/>
          <w:jc w:val="center"/>
        </w:trPr>
        <w:tc>
          <w:tcPr>
            <w:tcW w:w="211" w:type="pct"/>
            <w:vMerge/>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ind w:left="234"/>
              <w:jc w:val="center"/>
              <w:rPr>
                <w:rFonts w:ascii="Arial" w:hAnsi="Arial" w:cs="Arial"/>
                <w:sz w:val="22"/>
                <w:szCs w:val="22"/>
              </w:rPr>
            </w:pPr>
          </w:p>
        </w:tc>
        <w:tc>
          <w:tcPr>
            <w:tcW w:w="15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 xml:space="preserve">б) оболочка </w:t>
            </w:r>
            <w:proofErr w:type="spellStart"/>
            <w:r w:rsidRPr="005B70FE">
              <w:rPr>
                <w:rFonts w:ascii="Arial" w:hAnsi="Arial" w:cs="Arial"/>
                <w:sz w:val="22"/>
                <w:szCs w:val="22"/>
              </w:rPr>
              <w:t>бесканальной</w:t>
            </w:r>
            <w:proofErr w:type="spellEnd"/>
            <w:r w:rsidRPr="005B70FE">
              <w:rPr>
                <w:rFonts w:ascii="Arial" w:hAnsi="Arial" w:cs="Arial"/>
                <w:sz w:val="22"/>
                <w:szCs w:val="22"/>
              </w:rPr>
              <w:t xml:space="preserve"> прокладки</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4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3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r>
      <w:tr w:rsidR="005B70FE" w:rsidRPr="005B70FE" w:rsidTr="008A5291">
        <w:trPr>
          <w:cantSplit/>
          <w:trHeight w:val="477"/>
          <w:jc w:val="center"/>
        </w:trPr>
        <w:tc>
          <w:tcPr>
            <w:tcW w:w="211" w:type="pct"/>
            <w:tcBorders>
              <w:top w:val="single" w:sz="4" w:space="0" w:color="auto"/>
              <w:left w:val="single" w:sz="4" w:space="0" w:color="auto"/>
              <w:bottom w:val="single" w:sz="4" w:space="0" w:color="auto"/>
              <w:right w:val="single" w:sz="4" w:space="0" w:color="auto"/>
            </w:tcBorders>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8</w:t>
            </w:r>
          </w:p>
        </w:tc>
        <w:tc>
          <w:tcPr>
            <w:tcW w:w="15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8A5291" w:rsidRPr="005B70FE" w:rsidRDefault="008A5291" w:rsidP="008A5291">
            <w:pPr>
              <w:shd w:val="clear" w:color="auto" w:fill="FFFFFF" w:themeFill="background1"/>
              <w:overflowPunct w:val="0"/>
              <w:autoSpaceDE w:val="0"/>
              <w:autoSpaceDN w:val="0"/>
              <w:ind w:firstLine="149"/>
              <w:rPr>
                <w:rFonts w:ascii="Arial" w:hAnsi="Arial" w:cs="Arial"/>
                <w:sz w:val="22"/>
                <w:szCs w:val="22"/>
              </w:rPr>
            </w:pPr>
            <w:r w:rsidRPr="005B70FE">
              <w:rPr>
                <w:rFonts w:ascii="Arial" w:hAnsi="Arial" w:cs="Arial"/>
                <w:sz w:val="22"/>
                <w:szCs w:val="22"/>
              </w:rPr>
              <w:t>Каналы, тоннели</w:t>
            </w:r>
          </w:p>
        </w:tc>
        <w:tc>
          <w:tcPr>
            <w:tcW w:w="34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1,5</w:t>
            </w:r>
          </w:p>
        </w:tc>
        <w:tc>
          <w:tcPr>
            <w:tcW w:w="37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4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9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3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55"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4</w:t>
            </w:r>
          </w:p>
        </w:tc>
        <w:tc>
          <w:tcPr>
            <w:tcW w:w="323"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28"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1</w:t>
            </w:r>
          </w:p>
        </w:tc>
        <w:tc>
          <w:tcPr>
            <w:tcW w:w="29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197"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2</w:t>
            </w:r>
          </w:p>
        </w:tc>
        <w:tc>
          <w:tcPr>
            <w:tcW w:w="201"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rsidR="008A5291" w:rsidRPr="005B70FE" w:rsidRDefault="008A5291" w:rsidP="008A5291">
            <w:pPr>
              <w:shd w:val="clear" w:color="auto" w:fill="FFFFFF" w:themeFill="background1"/>
              <w:overflowPunct w:val="0"/>
              <w:autoSpaceDE w:val="0"/>
              <w:autoSpaceDN w:val="0"/>
              <w:jc w:val="center"/>
              <w:rPr>
                <w:rFonts w:ascii="Arial" w:hAnsi="Arial" w:cs="Arial"/>
                <w:sz w:val="22"/>
                <w:szCs w:val="22"/>
              </w:rPr>
            </w:pPr>
            <w:r w:rsidRPr="005B70FE">
              <w:rPr>
                <w:rFonts w:ascii="Arial" w:hAnsi="Arial" w:cs="Arial"/>
                <w:sz w:val="22"/>
                <w:szCs w:val="22"/>
              </w:rPr>
              <w:t>-</w:t>
            </w:r>
          </w:p>
        </w:tc>
      </w:tr>
      <w:tr w:rsidR="008E2B45" w:rsidRPr="005B70FE" w:rsidTr="008A5291">
        <w:trPr>
          <w:cantSplit/>
          <w:trHeight w:val="2565"/>
          <w:jc w:val="center"/>
        </w:trPr>
        <w:tc>
          <w:tcPr>
            <w:tcW w:w="5000" w:type="pct"/>
            <w:gridSpan w:val="14"/>
            <w:tcBorders>
              <w:top w:val="nil"/>
              <w:left w:val="single" w:sz="4" w:space="0" w:color="auto"/>
              <w:bottom w:val="single" w:sz="4" w:space="0" w:color="auto"/>
              <w:right w:val="single" w:sz="4" w:space="0" w:color="auto"/>
            </w:tcBorders>
            <w:vAlign w:val="center"/>
          </w:tcPr>
          <w:p w:rsidR="008A5291" w:rsidRPr="005B70FE" w:rsidRDefault="008A5291" w:rsidP="008A5291">
            <w:pPr>
              <w:shd w:val="clear" w:color="auto" w:fill="FFFFFF" w:themeFill="background1"/>
              <w:overflowPunct w:val="0"/>
              <w:autoSpaceDE w:val="0"/>
              <w:autoSpaceDN w:val="0"/>
              <w:spacing w:before="120"/>
              <w:ind w:left="74" w:firstLine="346"/>
              <w:rPr>
                <w:rFonts w:ascii="Arial" w:hAnsi="Arial" w:cs="Arial"/>
                <w:sz w:val="20"/>
                <w:szCs w:val="20"/>
              </w:rPr>
            </w:pPr>
            <w:r w:rsidRPr="005B70FE">
              <w:rPr>
                <w:rFonts w:ascii="Arial" w:hAnsi="Arial" w:cs="Arial"/>
                <w:spacing w:val="40"/>
                <w:sz w:val="20"/>
                <w:szCs w:val="20"/>
              </w:rPr>
              <w:t>Примечания</w:t>
            </w:r>
            <w:bookmarkStart w:id="319" w:name="примечание2"/>
          </w:p>
          <w:p w:rsidR="008A5291" w:rsidRPr="005B70FE" w:rsidRDefault="008A5291" w:rsidP="008A5291">
            <w:pPr>
              <w:shd w:val="clear" w:color="auto" w:fill="FFFFFF" w:themeFill="background1"/>
              <w:overflowPunct w:val="0"/>
              <w:autoSpaceDE w:val="0"/>
              <w:autoSpaceDN w:val="0"/>
              <w:ind w:left="74" w:right="128" w:firstLine="346"/>
              <w:jc w:val="both"/>
              <w:rPr>
                <w:rFonts w:ascii="Arial" w:hAnsi="Arial" w:cs="Arial"/>
                <w:sz w:val="20"/>
                <w:szCs w:val="20"/>
              </w:rPr>
            </w:pPr>
            <w:r w:rsidRPr="005B70FE">
              <w:rPr>
                <w:rFonts w:ascii="Arial" w:hAnsi="Arial" w:cs="Arial"/>
                <w:sz w:val="20"/>
                <w:szCs w:val="20"/>
              </w:rPr>
              <w:t xml:space="preserve">1. Расстояния </w:t>
            </w:r>
            <w:bookmarkEnd w:id="319"/>
            <w:r w:rsidRPr="005B70FE">
              <w:rPr>
                <w:rFonts w:ascii="Arial" w:hAnsi="Arial" w:cs="Arial"/>
                <w:sz w:val="20"/>
                <w:szCs w:val="20"/>
              </w:rPr>
              <w:t>от канализации до хозяйственно-питьевого водопровода принимают: до водопровода из железобетонных и асбестоцементных труб, прокладываемых в глинистых грунтах – 5 м, в крупнообломочных и песчаных грунтах – 10 м; до водопровода из чугунных труб диаметром до 200 мм – 1,5 м, диаметром более 200 мм – 3м; до водопровода из пластмассовых труб – 1,5 м. Расстояние между сетями канализации и производственного водопровода независимо от материала и диаметра труб, а также от номенклатуры и характеристики грунтов принимают не менее 1,5 м.</w:t>
            </w:r>
          </w:p>
          <w:p w:rsidR="008A5291" w:rsidRPr="005B70FE" w:rsidRDefault="008A5291" w:rsidP="008A5291">
            <w:pPr>
              <w:shd w:val="clear" w:color="auto" w:fill="FFFFFF" w:themeFill="background1"/>
              <w:overflowPunct w:val="0"/>
              <w:autoSpaceDE w:val="0"/>
              <w:autoSpaceDN w:val="0"/>
              <w:ind w:left="74" w:right="128" w:firstLine="346"/>
              <w:jc w:val="both"/>
              <w:rPr>
                <w:rFonts w:ascii="Arial" w:hAnsi="Arial" w:cs="Arial"/>
                <w:sz w:val="20"/>
                <w:szCs w:val="20"/>
              </w:rPr>
            </w:pPr>
            <w:bookmarkStart w:id="320" w:name="примечание3"/>
            <w:r w:rsidRPr="005B70FE">
              <w:rPr>
                <w:rFonts w:ascii="Arial" w:hAnsi="Arial" w:cs="Arial"/>
                <w:sz w:val="20"/>
                <w:szCs w:val="20"/>
              </w:rPr>
              <w:t xml:space="preserve">2. При </w:t>
            </w:r>
            <w:bookmarkEnd w:id="320"/>
            <w:r w:rsidRPr="005B70FE">
              <w:rPr>
                <w:rFonts w:ascii="Arial" w:hAnsi="Arial" w:cs="Arial"/>
                <w:sz w:val="20"/>
                <w:szCs w:val="20"/>
              </w:rPr>
              <w:t>совместном размещении в одной траншее двух и более газопроводов горючих газов расстояния между ними в свету для труб диаметром: до 300 мм – 0,4 м, более 300 мм – 0,5м.</w:t>
            </w:r>
          </w:p>
          <w:p w:rsidR="008A5291" w:rsidRPr="005B70FE" w:rsidRDefault="008A5291" w:rsidP="008A5291">
            <w:pPr>
              <w:shd w:val="clear" w:color="auto" w:fill="FFFFFF" w:themeFill="background1"/>
              <w:overflowPunct w:val="0"/>
              <w:autoSpaceDE w:val="0"/>
              <w:autoSpaceDN w:val="0"/>
              <w:ind w:left="74" w:right="128" w:firstLine="346"/>
              <w:jc w:val="both"/>
              <w:rPr>
                <w:rFonts w:ascii="Arial" w:hAnsi="Arial" w:cs="Arial"/>
                <w:sz w:val="20"/>
                <w:szCs w:val="20"/>
              </w:rPr>
            </w:pPr>
            <w:r w:rsidRPr="005B70FE">
              <w:rPr>
                <w:rFonts w:ascii="Arial" w:hAnsi="Arial" w:cs="Arial"/>
                <w:sz w:val="20"/>
                <w:szCs w:val="20"/>
              </w:rPr>
              <w:t>3. В таблице указаны расстояния до стальных газопроводов.</w:t>
            </w:r>
          </w:p>
          <w:p w:rsidR="008A5291" w:rsidRPr="005B70FE" w:rsidRDefault="008A5291" w:rsidP="008A5291">
            <w:pPr>
              <w:shd w:val="clear" w:color="auto" w:fill="FFFFFF" w:themeFill="background1"/>
              <w:overflowPunct w:val="0"/>
              <w:autoSpaceDE w:val="0"/>
              <w:autoSpaceDN w:val="0"/>
              <w:ind w:left="74" w:right="128" w:firstLine="346"/>
              <w:jc w:val="both"/>
              <w:rPr>
                <w:rFonts w:ascii="Arial" w:hAnsi="Arial" w:cs="Arial"/>
                <w:sz w:val="20"/>
                <w:szCs w:val="20"/>
              </w:rPr>
            </w:pPr>
            <w:r w:rsidRPr="005B70FE">
              <w:rPr>
                <w:rFonts w:ascii="Arial" w:hAnsi="Arial" w:cs="Arial"/>
                <w:sz w:val="20"/>
                <w:szCs w:val="20"/>
              </w:rPr>
              <w:t>4. Расстояние между трубопроводами систем противопожарной защиты, при параллельной прокладке, допускают уменьшать до 0,7 м между стенками трубопроводов.</w:t>
            </w:r>
          </w:p>
        </w:tc>
      </w:tr>
    </w:tbl>
    <w:p w:rsidR="008A5291" w:rsidRPr="005B70FE" w:rsidRDefault="008A5291" w:rsidP="008A5291">
      <w:pPr>
        <w:shd w:val="clear" w:color="auto" w:fill="FFFFFF" w:themeFill="background1"/>
        <w:rPr>
          <w:rFonts w:ascii="Arial" w:hAnsi="Arial" w:cs="Arial"/>
        </w:rPr>
      </w:pPr>
    </w:p>
    <w:p w:rsidR="008A5291" w:rsidRPr="005B70FE" w:rsidRDefault="008A5291" w:rsidP="008A5291">
      <w:pPr>
        <w:shd w:val="clear" w:color="auto" w:fill="FFFFFF" w:themeFill="background1"/>
        <w:rPr>
          <w:rFonts w:ascii="Arial" w:hAnsi="Arial" w:cs="Arial"/>
        </w:rPr>
        <w:sectPr w:rsidR="008A5291" w:rsidRPr="005B70FE" w:rsidSect="008A5291">
          <w:headerReference w:type="default" r:id="rId17"/>
          <w:footerReference w:type="default" r:id="rId18"/>
          <w:headerReference w:type="first" r:id="rId19"/>
          <w:footerReference w:type="first" r:id="rId20"/>
          <w:pgSz w:w="16838" w:h="11906" w:orient="landscape" w:code="9"/>
          <w:pgMar w:top="1418" w:right="1134" w:bottom="851" w:left="1134" w:header="397" w:footer="578" w:gutter="0"/>
          <w:cols w:space="708"/>
          <w:docGrid w:linePitch="360"/>
        </w:sectPr>
      </w:pPr>
    </w:p>
    <w:p w:rsidR="008A5291" w:rsidRPr="005B70FE" w:rsidRDefault="008A5291" w:rsidP="008A5291">
      <w:pPr>
        <w:shd w:val="clear" w:color="auto" w:fill="FFFFFF" w:themeFill="background1"/>
        <w:jc w:val="center"/>
        <w:outlineLvl w:val="0"/>
        <w:rPr>
          <w:rFonts w:ascii="Arial" w:hAnsi="Arial" w:cs="Arial"/>
          <w:b/>
          <w:sz w:val="32"/>
          <w:szCs w:val="32"/>
        </w:rPr>
      </w:pPr>
      <w:bookmarkStart w:id="321" w:name="_Toc21683690"/>
      <w:r w:rsidRPr="005B70FE">
        <w:rPr>
          <w:rFonts w:ascii="Arial" w:hAnsi="Arial" w:cs="Arial"/>
          <w:b/>
          <w:sz w:val="32"/>
          <w:szCs w:val="32"/>
        </w:rPr>
        <w:lastRenderedPageBreak/>
        <w:t>Приложение В</w:t>
      </w:r>
      <w:r w:rsidRPr="005B70FE">
        <w:rPr>
          <w:rFonts w:ascii="Arial" w:hAnsi="Arial" w:cs="Arial"/>
          <w:b/>
          <w:sz w:val="32"/>
          <w:szCs w:val="32"/>
        </w:rPr>
        <w:br/>
      </w:r>
      <w:r w:rsidRPr="005B70FE">
        <w:rPr>
          <w:rFonts w:ascii="Arial" w:hAnsi="Arial" w:cs="Arial"/>
        </w:rPr>
        <w:t>(обязательное)</w:t>
      </w:r>
      <w:r w:rsidRPr="005B70FE">
        <w:rPr>
          <w:rFonts w:ascii="Arial" w:hAnsi="Arial" w:cs="Arial"/>
        </w:rPr>
        <w:br/>
      </w:r>
      <w:r w:rsidRPr="005B70FE">
        <w:rPr>
          <w:rFonts w:ascii="Arial" w:hAnsi="Arial" w:cs="Arial"/>
          <w:b/>
          <w:sz w:val="28"/>
          <w:szCs w:val="28"/>
        </w:rPr>
        <w:t>Минимальные расстояния от НПС до объектов, зданий и сооружений</w:t>
      </w:r>
      <w:bookmarkEnd w:id="321"/>
    </w:p>
    <w:p w:rsidR="008A5291" w:rsidRPr="005B70FE" w:rsidRDefault="008A5291" w:rsidP="008A5291">
      <w:pPr>
        <w:shd w:val="clear" w:color="auto" w:fill="FFFFFF" w:themeFill="background1"/>
        <w:spacing w:line="360" w:lineRule="auto"/>
        <w:rPr>
          <w:rFonts w:ascii="Arial" w:hAnsi="Arial" w:cs="Arial"/>
          <w:sz w:val="28"/>
          <w:szCs w:val="28"/>
        </w:rPr>
      </w:pP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Расстояния от НПС до населенных пунктов, промышленных предприятий, зданий и сооружений следует принимать в зависимости от категории НПС и необходимости обеспечения их безопасности, но не менее значений, указанных в таблице В.1.</w:t>
      </w:r>
    </w:p>
    <w:p w:rsidR="008A5291" w:rsidRPr="005B70FE" w:rsidRDefault="008A5291" w:rsidP="008A5291">
      <w:pPr>
        <w:shd w:val="clear" w:color="auto" w:fill="FFFFFF" w:themeFill="background1"/>
        <w:spacing w:before="120"/>
        <w:ind w:left="232" w:right="281"/>
        <w:jc w:val="both"/>
        <w:rPr>
          <w:rFonts w:ascii="Arial" w:hAnsi="Arial" w:cs="Arial"/>
        </w:rPr>
      </w:pPr>
      <w:r w:rsidRPr="005B70FE">
        <w:rPr>
          <w:rFonts w:ascii="Arial" w:hAnsi="Arial" w:cs="Arial"/>
          <w:spacing w:val="40"/>
        </w:rPr>
        <w:t xml:space="preserve">Таблица </w:t>
      </w:r>
      <w:r w:rsidRPr="005B70FE">
        <w:rPr>
          <w:rFonts w:ascii="Arial" w:hAnsi="Arial" w:cs="Arial"/>
          <w:spacing w:val="20"/>
        </w:rPr>
        <w:t>В.1</w:t>
      </w:r>
      <w:r w:rsidRPr="005B70FE">
        <w:rPr>
          <w:rFonts w:ascii="Arial" w:hAnsi="Arial" w:cs="Arial"/>
        </w:rPr>
        <w:t xml:space="preserve"> – Минимальные расстояния от НПС до объектов, зданий и сооружений</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37"/>
        <w:gridCol w:w="6185"/>
        <w:gridCol w:w="966"/>
        <w:gridCol w:w="844"/>
        <w:gridCol w:w="774"/>
      </w:tblGrid>
      <w:tr w:rsidR="005B70FE" w:rsidRPr="005B70FE" w:rsidTr="008A5291">
        <w:trPr>
          <w:trHeight w:val="264"/>
          <w:tblHeader/>
          <w:jc w:val="center"/>
        </w:trPr>
        <w:tc>
          <w:tcPr>
            <w:tcW w:w="388" w:type="pct"/>
            <w:vMerge w:val="restart"/>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 xml:space="preserve">№ </w:t>
            </w:r>
          </w:p>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п/п</w:t>
            </w:r>
          </w:p>
        </w:tc>
        <w:tc>
          <w:tcPr>
            <w:tcW w:w="3253" w:type="pct"/>
            <w:vMerge w:val="restar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Объекты, здания и сооружения</w:t>
            </w:r>
          </w:p>
        </w:tc>
        <w:tc>
          <w:tcPr>
            <w:tcW w:w="1359" w:type="pct"/>
            <w:gridSpan w:val="3"/>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Минимальные расстояния, м</w:t>
            </w:r>
          </w:p>
        </w:tc>
      </w:tr>
      <w:tr w:rsidR="005B70FE" w:rsidRPr="005B70FE" w:rsidTr="008A5291">
        <w:trPr>
          <w:trHeight w:val="295"/>
          <w:tblHeader/>
          <w:jc w:val="center"/>
        </w:trPr>
        <w:tc>
          <w:tcPr>
            <w:tcW w:w="388" w:type="pct"/>
            <w:vMerge/>
            <w:shd w:val="clear" w:color="auto" w:fill="FFFFFF"/>
          </w:tcPr>
          <w:p w:rsidR="008A5291" w:rsidRPr="005B70FE" w:rsidRDefault="008A5291" w:rsidP="008A5291">
            <w:pPr>
              <w:shd w:val="clear" w:color="auto" w:fill="FFFFFF" w:themeFill="background1"/>
              <w:rPr>
                <w:rFonts w:ascii="Arial" w:hAnsi="Arial" w:cs="Arial"/>
                <w:sz w:val="22"/>
                <w:szCs w:val="22"/>
              </w:rPr>
            </w:pPr>
          </w:p>
        </w:tc>
        <w:tc>
          <w:tcPr>
            <w:tcW w:w="3253" w:type="pct"/>
            <w:vMerge/>
            <w:shd w:val="clear" w:color="auto" w:fill="FFFFFF"/>
            <w:vAlign w:val="center"/>
            <w:hideMark/>
          </w:tcPr>
          <w:p w:rsidR="008A5291" w:rsidRPr="005B70FE" w:rsidRDefault="008A5291" w:rsidP="008A5291">
            <w:pPr>
              <w:shd w:val="clear" w:color="auto" w:fill="FFFFFF" w:themeFill="background1"/>
              <w:rPr>
                <w:rFonts w:ascii="Arial" w:hAnsi="Arial" w:cs="Arial"/>
                <w:sz w:val="22"/>
                <w:szCs w:val="22"/>
              </w:rPr>
            </w:pPr>
          </w:p>
        </w:tc>
        <w:tc>
          <w:tcPr>
            <w:tcW w:w="1359" w:type="pct"/>
            <w:gridSpan w:val="3"/>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от НПС</w:t>
            </w:r>
          </w:p>
        </w:tc>
      </w:tr>
      <w:tr w:rsidR="005B70FE" w:rsidRPr="005B70FE" w:rsidTr="008A5291">
        <w:trPr>
          <w:trHeight w:val="328"/>
          <w:tblHeader/>
          <w:jc w:val="center"/>
        </w:trPr>
        <w:tc>
          <w:tcPr>
            <w:tcW w:w="388" w:type="pct"/>
            <w:vMerge/>
            <w:shd w:val="clear" w:color="auto" w:fill="FFFFFF"/>
          </w:tcPr>
          <w:p w:rsidR="008A5291" w:rsidRPr="005B70FE" w:rsidRDefault="008A5291" w:rsidP="008A5291">
            <w:pPr>
              <w:shd w:val="clear" w:color="auto" w:fill="FFFFFF" w:themeFill="background1"/>
              <w:rPr>
                <w:rFonts w:ascii="Arial" w:hAnsi="Arial" w:cs="Arial"/>
                <w:sz w:val="22"/>
                <w:szCs w:val="22"/>
              </w:rPr>
            </w:pPr>
          </w:p>
        </w:tc>
        <w:tc>
          <w:tcPr>
            <w:tcW w:w="3253" w:type="pct"/>
            <w:vMerge/>
            <w:shd w:val="clear" w:color="auto" w:fill="FFFFFF"/>
            <w:vAlign w:val="center"/>
            <w:hideMark/>
          </w:tcPr>
          <w:p w:rsidR="008A5291" w:rsidRPr="005B70FE" w:rsidRDefault="008A5291" w:rsidP="008A5291">
            <w:pPr>
              <w:shd w:val="clear" w:color="auto" w:fill="FFFFFF" w:themeFill="background1"/>
              <w:rPr>
                <w:rFonts w:ascii="Arial" w:hAnsi="Arial" w:cs="Arial"/>
                <w:sz w:val="22"/>
                <w:szCs w:val="22"/>
              </w:rPr>
            </w:pPr>
          </w:p>
        </w:tc>
        <w:tc>
          <w:tcPr>
            <w:tcW w:w="1359" w:type="pct"/>
            <w:gridSpan w:val="3"/>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Категория НПС</w:t>
            </w:r>
          </w:p>
        </w:tc>
      </w:tr>
      <w:tr w:rsidR="005B70FE" w:rsidRPr="005B70FE" w:rsidTr="008A5291">
        <w:trPr>
          <w:trHeight w:val="359"/>
          <w:tblHeader/>
          <w:jc w:val="center"/>
        </w:trPr>
        <w:tc>
          <w:tcPr>
            <w:tcW w:w="388" w:type="pct"/>
            <w:vMerge/>
            <w:tcBorders>
              <w:bottom w:val="double" w:sz="4" w:space="0" w:color="auto"/>
            </w:tcBorders>
            <w:shd w:val="clear" w:color="auto" w:fill="FFFFFF"/>
          </w:tcPr>
          <w:p w:rsidR="008A5291" w:rsidRPr="005B70FE" w:rsidRDefault="008A5291" w:rsidP="008A5291">
            <w:pPr>
              <w:shd w:val="clear" w:color="auto" w:fill="FFFFFF" w:themeFill="background1"/>
              <w:rPr>
                <w:rFonts w:ascii="Arial" w:hAnsi="Arial" w:cs="Arial"/>
                <w:sz w:val="22"/>
                <w:szCs w:val="22"/>
              </w:rPr>
            </w:pPr>
          </w:p>
        </w:tc>
        <w:tc>
          <w:tcPr>
            <w:tcW w:w="3253" w:type="pct"/>
            <w:vMerge/>
            <w:tcBorders>
              <w:bottom w:val="double" w:sz="4" w:space="0" w:color="auto"/>
            </w:tcBorders>
            <w:shd w:val="clear" w:color="auto" w:fill="FFFFFF"/>
            <w:vAlign w:val="center"/>
            <w:hideMark/>
          </w:tcPr>
          <w:p w:rsidR="008A5291" w:rsidRPr="005B70FE" w:rsidRDefault="008A5291" w:rsidP="008A5291">
            <w:pPr>
              <w:shd w:val="clear" w:color="auto" w:fill="FFFFFF" w:themeFill="background1"/>
              <w:rPr>
                <w:rFonts w:ascii="Arial" w:hAnsi="Arial" w:cs="Arial"/>
                <w:sz w:val="22"/>
                <w:szCs w:val="22"/>
              </w:rPr>
            </w:pPr>
          </w:p>
        </w:tc>
        <w:tc>
          <w:tcPr>
            <w:tcW w:w="508" w:type="pct"/>
            <w:tcBorders>
              <w:bottom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III</w:t>
            </w:r>
          </w:p>
        </w:tc>
        <w:tc>
          <w:tcPr>
            <w:tcW w:w="444" w:type="pct"/>
            <w:tcBorders>
              <w:bottom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II</w:t>
            </w:r>
          </w:p>
        </w:tc>
        <w:tc>
          <w:tcPr>
            <w:tcW w:w="407" w:type="pct"/>
            <w:tcBorders>
              <w:bottom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I</w:t>
            </w:r>
          </w:p>
        </w:tc>
      </w:tr>
      <w:tr w:rsidR="005B70FE" w:rsidRPr="005B70FE" w:rsidTr="008A5291">
        <w:trPr>
          <w:trHeight w:val="3895"/>
          <w:jc w:val="center"/>
        </w:trPr>
        <w:tc>
          <w:tcPr>
            <w:tcW w:w="388" w:type="pct"/>
            <w:tcBorders>
              <w:top w:val="doub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1</w:t>
            </w:r>
          </w:p>
        </w:tc>
        <w:tc>
          <w:tcPr>
            <w:tcW w:w="3253" w:type="pct"/>
            <w:tcBorders>
              <w:top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свыше 20; установки комплексной подготовки нефти и газа и их групповые и сборные пункты; отдельно стоящие здания с массовым скоплением людей (школы, больницы, клубы, детские сады и ясли, вокзалы и т.д.); 3-этажные жилые здания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мачты (башни) и сооружения линии технологической связи трубопроводов; мачты (башни) и сооружения многоканальной радиорелейной связи; телевизионные башни</w:t>
            </w:r>
          </w:p>
        </w:tc>
        <w:tc>
          <w:tcPr>
            <w:tcW w:w="508" w:type="pct"/>
            <w:tcBorders>
              <w:top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c>
          <w:tcPr>
            <w:tcW w:w="444" w:type="pct"/>
            <w:tcBorders>
              <w:top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150</w:t>
            </w:r>
          </w:p>
        </w:tc>
        <w:tc>
          <w:tcPr>
            <w:tcW w:w="407" w:type="pct"/>
            <w:tcBorders>
              <w:top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200</w:t>
            </w:r>
          </w:p>
        </w:tc>
      </w:tr>
      <w:tr w:rsidR="005B70FE" w:rsidRPr="005B70FE" w:rsidTr="008A5291">
        <w:trPr>
          <w:trHeight w:val="1924"/>
          <w:jc w:val="center"/>
        </w:trPr>
        <w:tc>
          <w:tcPr>
            <w:tcW w:w="388" w:type="pct"/>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bookmarkStart w:id="322" w:name="NORMACS_PAGE_27"/>
            <w:bookmarkEnd w:id="322"/>
            <w:r w:rsidRPr="005B70FE">
              <w:rPr>
                <w:rFonts w:ascii="Arial" w:hAnsi="Arial" w:cs="Arial"/>
                <w:sz w:val="22"/>
                <w:szCs w:val="22"/>
              </w:rPr>
              <w:t>2</w:t>
            </w:r>
          </w:p>
        </w:tc>
        <w:tc>
          <w:tcPr>
            <w:tcW w:w="3253"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w:t>
            </w:r>
            <w:r w:rsidRPr="005B70FE">
              <w:rPr>
                <w:rFonts w:ascii="Arial" w:hAnsi="Arial" w:cs="Arial"/>
                <w:sz w:val="22"/>
                <w:szCs w:val="22"/>
                <w:vertAlign w:val="superscript"/>
              </w:rPr>
              <w:t>3</w:t>
            </w:r>
            <w:r w:rsidRPr="005B70FE">
              <w:rPr>
                <w:rFonts w:ascii="Arial" w:hAnsi="Arial" w:cs="Arial"/>
                <w:sz w:val="22"/>
                <w:szCs w:val="22"/>
              </w:rPr>
              <w:t>; автозаправочные станции; водопроводные сооружения, не относящиеся к магистральному трубопроводу</w:t>
            </w:r>
          </w:p>
        </w:tc>
        <w:tc>
          <w:tcPr>
            <w:tcW w:w="508"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c>
          <w:tcPr>
            <w:tcW w:w="444"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150</w:t>
            </w:r>
          </w:p>
        </w:tc>
        <w:tc>
          <w:tcPr>
            <w:tcW w:w="407"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200</w:t>
            </w:r>
          </w:p>
        </w:tc>
      </w:tr>
      <w:tr w:rsidR="005B70FE" w:rsidRPr="005B70FE" w:rsidTr="008A5291">
        <w:trPr>
          <w:trHeight w:val="1414"/>
          <w:jc w:val="center"/>
        </w:trPr>
        <w:tc>
          <w:tcPr>
            <w:tcW w:w="388" w:type="pct"/>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3</w:t>
            </w:r>
          </w:p>
        </w:tc>
        <w:tc>
          <w:tcPr>
            <w:tcW w:w="3253"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Железные дороги общей сети (на перегонах) и автодороги категорий I – III; отдельно стоящие: 1 – 2-этажные жилые здания; дома линейных обходчиков; кладбища; сельскохозяйственные фермы и огороженные участки для организованного выпаса скота; полевые станы</w:t>
            </w:r>
          </w:p>
        </w:tc>
        <w:tc>
          <w:tcPr>
            <w:tcW w:w="508"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50</w:t>
            </w:r>
          </w:p>
        </w:tc>
        <w:tc>
          <w:tcPr>
            <w:tcW w:w="444"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75</w:t>
            </w:r>
          </w:p>
        </w:tc>
        <w:tc>
          <w:tcPr>
            <w:tcW w:w="407"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r>
      <w:tr w:rsidR="005B70FE" w:rsidRPr="005B70FE" w:rsidTr="008A5291">
        <w:trPr>
          <w:trHeight w:val="549"/>
          <w:jc w:val="center"/>
        </w:trPr>
        <w:tc>
          <w:tcPr>
            <w:tcW w:w="388" w:type="pct"/>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lastRenderedPageBreak/>
              <w:t>4</w:t>
            </w:r>
          </w:p>
        </w:tc>
        <w:tc>
          <w:tcPr>
            <w:tcW w:w="3253"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Мосты железных дорог промышленных предприятий, автомобильных дорог категорий III – V с пролетом свыше 20 м</w:t>
            </w:r>
          </w:p>
        </w:tc>
        <w:tc>
          <w:tcPr>
            <w:tcW w:w="508"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c>
          <w:tcPr>
            <w:tcW w:w="444"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150</w:t>
            </w:r>
          </w:p>
        </w:tc>
        <w:tc>
          <w:tcPr>
            <w:tcW w:w="407"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200</w:t>
            </w:r>
          </w:p>
        </w:tc>
      </w:tr>
      <w:tr w:rsidR="005B70FE" w:rsidRPr="005B70FE" w:rsidTr="008A5291">
        <w:trPr>
          <w:trHeight w:val="573"/>
          <w:jc w:val="center"/>
        </w:trPr>
        <w:tc>
          <w:tcPr>
            <w:tcW w:w="388" w:type="pct"/>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5</w:t>
            </w:r>
          </w:p>
        </w:tc>
        <w:tc>
          <w:tcPr>
            <w:tcW w:w="3253"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Железные дороги промышленных предприятий</w:t>
            </w:r>
          </w:p>
        </w:tc>
        <w:tc>
          <w:tcPr>
            <w:tcW w:w="508"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50</w:t>
            </w:r>
          </w:p>
        </w:tc>
        <w:tc>
          <w:tcPr>
            <w:tcW w:w="444"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75</w:t>
            </w:r>
          </w:p>
        </w:tc>
        <w:tc>
          <w:tcPr>
            <w:tcW w:w="407" w:type="pct"/>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bookmarkStart w:id="323" w:name="NORMACS_PAGE_28"/>
            <w:bookmarkEnd w:id="323"/>
            <w:r w:rsidRPr="005B70FE">
              <w:rPr>
                <w:rFonts w:ascii="Arial" w:hAnsi="Arial" w:cs="Arial"/>
                <w:sz w:val="22"/>
                <w:szCs w:val="22"/>
              </w:rPr>
              <w:t>6</w:t>
            </w:r>
          </w:p>
        </w:tc>
        <w:tc>
          <w:tcPr>
            <w:tcW w:w="3253"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Автомобильные дороги категорий IV и V</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20</w:t>
            </w: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20</w:t>
            </w: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50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c>
          <w:tcPr>
            <w:tcW w:w="3253" w:type="pct"/>
            <w:vMerge/>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right="193" w:firstLine="320"/>
              <w:jc w:val="both"/>
              <w:rPr>
                <w:rFonts w:ascii="Arial" w:hAnsi="Arial" w:cs="Arial"/>
              </w:rPr>
            </w:pP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(но не менее 100 м от ближайшего наземного резервуара, резервуарного парка)</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6"/>
          <w:jc w:val="center"/>
        </w:trPr>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7</w:t>
            </w: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 xml:space="preserve">Отдельно стоящие нежилые и подсобные строения (сараи и т.п.); устья </w:t>
            </w:r>
            <w:proofErr w:type="spellStart"/>
            <w:r w:rsidRPr="005B70FE">
              <w:rPr>
                <w:rFonts w:ascii="Arial" w:hAnsi="Arial" w:cs="Arial"/>
                <w:sz w:val="22"/>
                <w:szCs w:val="22"/>
              </w:rPr>
              <w:t>бурящихся</w:t>
            </w:r>
            <w:proofErr w:type="spellEnd"/>
            <w:r w:rsidRPr="005B70FE">
              <w:rPr>
                <w:rFonts w:ascii="Arial" w:hAnsi="Arial" w:cs="Arial"/>
                <w:sz w:val="22"/>
                <w:szCs w:val="22"/>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очистные сооружения и насосные станции канализации</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30</w:t>
            </w: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50</w:t>
            </w: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75</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6"/>
          <w:jc w:val="center"/>
        </w:trPr>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8</w:t>
            </w: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 xml:space="preserve">Открытые распределительные устройства 35; 110; 220 </w:t>
            </w:r>
            <w:proofErr w:type="spellStart"/>
            <w:r w:rsidRPr="005B70FE">
              <w:rPr>
                <w:rFonts w:ascii="Arial" w:hAnsi="Arial" w:cs="Arial"/>
                <w:sz w:val="22"/>
                <w:szCs w:val="22"/>
              </w:rPr>
              <w:t>кВ</w:t>
            </w:r>
            <w:proofErr w:type="spellEnd"/>
            <w:r w:rsidRPr="005B70FE">
              <w:rPr>
                <w:rFonts w:ascii="Arial" w:hAnsi="Arial" w:cs="Arial"/>
                <w:sz w:val="22"/>
                <w:szCs w:val="22"/>
              </w:rPr>
              <w:t xml:space="preserve"> электроподстанций, питающих КС, НПС магистральных трубопроводов и других потребителей</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9</w:t>
            </w: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 xml:space="preserve">Открытые распределительные устройства 35; 110; 220 </w:t>
            </w:r>
            <w:proofErr w:type="spellStart"/>
            <w:r w:rsidRPr="005B70FE">
              <w:rPr>
                <w:rFonts w:ascii="Arial" w:hAnsi="Arial" w:cs="Arial"/>
                <w:sz w:val="22"/>
                <w:szCs w:val="22"/>
              </w:rPr>
              <w:t>кВ</w:t>
            </w:r>
            <w:proofErr w:type="spellEnd"/>
            <w:r w:rsidRPr="005B70FE">
              <w:rPr>
                <w:rFonts w:ascii="Arial" w:hAnsi="Arial" w:cs="Arial"/>
                <w:sz w:val="22"/>
                <w:szCs w:val="22"/>
              </w:rPr>
              <w:t xml:space="preserve"> электроподстанций, питающих КС, НПС магистральных трубопроводов</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На территории КС, НПС с соблюдением противопожарных разрывов от зданий и сооружений</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10</w:t>
            </w: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ind w:firstLine="321"/>
              <w:jc w:val="both"/>
              <w:rPr>
                <w:rFonts w:ascii="Arial" w:hAnsi="Arial" w:cs="Arial"/>
                <w:sz w:val="22"/>
                <w:szCs w:val="22"/>
              </w:rPr>
            </w:pPr>
            <w:r w:rsidRPr="005B70FE">
              <w:rPr>
                <w:rFonts w:ascii="Arial" w:hAnsi="Arial" w:cs="Arial"/>
                <w:sz w:val="22"/>
                <w:szCs w:val="22"/>
              </w:rPr>
              <w:t>Лесные массивы пород:</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rPr>
                <w:rFonts w:ascii="Arial" w:hAnsi="Arial" w:cs="Arial"/>
              </w:rPr>
            </w:pP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rPr>
                <w:rFonts w:ascii="Arial" w:hAnsi="Arial" w:cs="Arial"/>
              </w:rPr>
            </w:pP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rPr>
                <w:rFonts w:ascii="Arial" w:hAnsi="Arial" w:cs="Arial"/>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284"/>
              <w:jc w:val="center"/>
              <w:rPr>
                <w:rFonts w:ascii="Arial" w:hAnsi="Arial" w:cs="Arial"/>
                <w:sz w:val="22"/>
                <w:szCs w:val="22"/>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ind w:left="284" w:firstLine="37"/>
              <w:jc w:val="both"/>
              <w:rPr>
                <w:rFonts w:ascii="Arial" w:hAnsi="Arial" w:cs="Arial"/>
                <w:sz w:val="22"/>
                <w:szCs w:val="22"/>
              </w:rPr>
            </w:pPr>
            <w:r w:rsidRPr="005B70FE">
              <w:rPr>
                <w:rFonts w:ascii="Arial" w:hAnsi="Arial" w:cs="Arial"/>
                <w:sz w:val="22"/>
                <w:szCs w:val="22"/>
              </w:rPr>
              <w:t>а) хвойных</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50</w:t>
            </w: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50</w:t>
            </w: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50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284"/>
              <w:jc w:val="center"/>
              <w:rPr>
                <w:rFonts w:ascii="Arial" w:hAnsi="Arial" w:cs="Arial"/>
                <w:sz w:val="22"/>
                <w:szCs w:val="22"/>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ind w:left="284" w:firstLine="37"/>
              <w:jc w:val="both"/>
              <w:rPr>
                <w:rFonts w:ascii="Arial" w:hAnsi="Arial" w:cs="Arial"/>
                <w:sz w:val="22"/>
                <w:szCs w:val="22"/>
              </w:rPr>
            </w:pPr>
            <w:r w:rsidRPr="005B70FE">
              <w:rPr>
                <w:rFonts w:ascii="Arial" w:hAnsi="Arial" w:cs="Arial"/>
                <w:sz w:val="22"/>
                <w:szCs w:val="22"/>
              </w:rPr>
              <w:t>б) лиственных</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20</w:t>
            </w: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20</w:t>
            </w: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20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11</w:t>
            </w: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firstLine="321"/>
              <w:rPr>
                <w:rFonts w:ascii="Arial" w:hAnsi="Arial" w:cs="Arial"/>
                <w:sz w:val="22"/>
                <w:szCs w:val="22"/>
              </w:rPr>
            </w:pPr>
            <w:r w:rsidRPr="005B70FE">
              <w:rPr>
                <w:rFonts w:ascii="Arial" w:hAnsi="Arial" w:cs="Arial"/>
                <w:sz w:val="22"/>
                <w:szCs w:val="22"/>
              </w:rPr>
              <w:t>Вертодромы и посадочные площадки без базирования на них вертолетов:</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rPr>
                <w:rFonts w:ascii="Arial" w:hAnsi="Arial" w:cs="Arial"/>
              </w:rPr>
            </w:pP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rPr>
                <w:rFonts w:ascii="Arial" w:hAnsi="Arial" w:cs="Arial"/>
              </w:rPr>
            </w:pP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rPr>
                <w:rFonts w:ascii="Arial" w:hAnsi="Arial" w:cs="Arial"/>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284"/>
              <w:jc w:val="center"/>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с максимальной взлетной массой более 10 тонн</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100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284"/>
              <w:jc w:val="center"/>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с максимальной взлетной массой от 5 до 10 тонн</w:t>
            </w:r>
          </w:p>
        </w:tc>
        <w:tc>
          <w:tcPr>
            <w:tcW w:w="50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75</w:t>
            </w:r>
          </w:p>
        </w:tc>
        <w:tc>
          <w:tcPr>
            <w:tcW w:w="444"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75</w:t>
            </w:r>
          </w:p>
        </w:tc>
        <w:tc>
          <w:tcPr>
            <w:tcW w:w="4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75</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284"/>
              <w:jc w:val="center"/>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с максимальной взлетной массой менее 5 тонн</w:t>
            </w:r>
          </w:p>
        </w:tc>
        <w:tc>
          <w:tcPr>
            <w:tcW w:w="508"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60</w:t>
            </w:r>
          </w:p>
        </w:tc>
        <w:tc>
          <w:tcPr>
            <w:tcW w:w="444"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60</w:t>
            </w:r>
          </w:p>
        </w:tc>
        <w:tc>
          <w:tcPr>
            <w:tcW w:w="407"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75</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rPr>
                <w:rFonts w:ascii="Arial" w:hAnsi="Arial" w:cs="Arial"/>
                <w:sz w:val="22"/>
                <w:szCs w:val="22"/>
              </w:rPr>
            </w:pPr>
            <w:r w:rsidRPr="005B70FE">
              <w:rPr>
                <w:rFonts w:ascii="Arial" w:hAnsi="Arial" w:cs="Arial"/>
                <w:sz w:val="22"/>
                <w:szCs w:val="22"/>
              </w:rPr>
              <w:t>(высота зданий и сооружений трубопроводов, находящихся в полосе воздушных подходов вертолетов, не превышает размера плоскости ограничения высоты препятствий)</w:t>
            </w:r>
          </w:p>
        </w:tc>
        <w:tc>
          <w:tcPr>
            <w:tcW w:w="50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A5291" w:rsidRPr="005B70FE" w:rsidRDefault="008A5291" w:rsidP="008A5291">
            <w:pPr>
              <w:shd w:val="clear" w:color="auto" w:fill="FFFFFF" w:themeFill="background1"/>
              <w:rPr>
                <w:rFonts w:ascii="Arial" w:hAnsi="Arial" w:cs="Arial"/>
              </w:rPr>
            </w:pPr>
          </w:p>
        </w:tc>
        <w:tc>
          <w:tcPr>
            <w:tcW w:w="4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A5291" w:rsidRPr="005B70FE" w:rsidRDefault="008A5291" w:rsidP="008A5291">
            <w:pPr>
              <w:shd w:val="clear" w:color="auto" w:fill="FFFFFF" w:themeFill="background1"/>
              <w:rPr>
                <w:rFonts w:ascii="Arial" w:hAnsi="Arial" w:cs="Arial"/>
              </w:rPr>
            </w:pPr>
          </w:p>
        </w:tc>
        <w:tc>
          <w:tcPr>
            <w:tcW w:w="4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A5291" w:rsidRPr="005B70FE" w:rsidRDefault="008A5291" w:rsidP="008A5291">
            <w:pPr>
              <w:shd w:val="clear" w:color="auto" w:fill="FFFFFF" w:themeFill="background1"/>
              <w:rPr>
                <w:rFonts w:ascii="Arial" w:hAnsi="Arial" w:cs="Arial"/>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rPr>
            </w:pPr>
            <w:r w:rsidRPr="005B70FE">
              <w:rPr>
                <w:rFonts w:ascii="Arial" w:hAnsi="Arial" w:cs="Arial"/>
              </w:rPr>
              <w:t>12</w:t>
            </w: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ind w:right="193" w:firstLine="321"/>
              <w:rPr>
                <w:rFonts w:ascii="Arial" w:hAnsi="Arial" w:cs="Arial"/>
                <w:sz w:val="22"/>
                <w:szCs w:val="22"/>
              </w:rPr>
            </w:pPr>
            <w:r w:rsidRPr="005B70FE">
              <w:rPr>
                <w:rFonts w:ascii="Arial" w:hAnsi="Arial" w:cs="Arial"/>
                <w:sz w:val="22"/>
                <w:szCs w:val="22"/>
              </w:rPr>
              <w:t>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проводится с применением взрывных работ; склады сжиженных горючих газов</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В соответствии с требованиями соответствующих документов в области технического регулирования и по согласованию с владельцами указанных объектов</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keepNext/>
              <w:shd w:val="clear" w:color="auto" w:fill="FFFFFF" w:themeFill="background1"/>
              <w:autoSpaceDE w:val="0"/>
              <w:autoSpaceDN w:val="0"/>
              <w:jc w:val="center"/>
              <w:rPr>
                <w:rFonts w:ascii="Arial" w:hAnsi="Arial" w:cs="Arial"/>
              </w:rPr>
            </w:pPr>
            <w:r w:rsidRPr="005B70FE">
              <w:rPr>
                <w:rFonts w:ascii="Arial" w:hAnsi="Arial" w:cs="Arial"/>
              </w:rPr>
              <w:lastRenderedPageBreak/>
              <w:t>13</w:t>
            </w: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ind w:firstLine="321"/>
              <w:rPr>
                <w:rFonts w:ascii="Arial" w:hAnsi="Arial" w:cs="Arial"/>
                <w:sz w:val="22"/>
                <w:szCs w:val="22"/>
              </w:rPr>
            </w:pPr>
            <w:r w:rsidRPr="005B70FE">
              <w:rPr>
                <w:rFonts w:ascii="Arial" w:hAnsi="Arial" w:cs="Arial"/>
                <w:sz w:val="22"/>
                <w:szCs w:val="22"/>
              </w:rPr>
              <w:t xml:space="preserve">Воздушные линии электропередачи высокого напряжения, напряжением, </w:t>
            </w:r>
            <w:proofErr w:type="spellStart"/>
            <w:r w:rsidRPr="005B70FE">
              <w:rPr>
                <w:rFonts w:ascii="Arial" w:hAnsi="Arial" w:cs="Arial"/>
                <w:sz w:val="22"/>
                <w:szCs w:val="22"/>
              </w:rPr>
              <w:t>кВ</w:t>
            </w:r>
            <w:proofErr w:type="spellEnd"/>
            <w:r w:rsidRPr="005B70FE">
              <w:rPr>
                <w:rFonts w:ascii="Arial" w:hAnsi="Arial" w:cs="Arial"/>
                <w:sz w:val="22"/>
                <w:szCs w:val="22"/>
              </w:rPr>
              <w:t>:</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jc w:val="center"/>
              <w:rPr>
                <w:rFonts w:ascii="Arial" w:hAnsi="Arial" w:cs="Arial"/>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tcPr>
          <w:p w:rsidR="008A5291" w:rsidRPr="005B70FE" w:rsidRDefault="008A5291" w:rsidP="008A5291">
            <w:pPr>
              <w:keepNext/>
              <w:shd w:val="clear" w:color="auto" w:fill="FFFFFF" w:themeFill="background1"/>
              <w:autoSpaceDE w:val="0"/>
              <w:autoSpaceDN w:val="0"/>
              <w:ind w:left="284"/>
              <w:jc w:val="both"/>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до 35 включительно</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40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tcPr>
          <w:p w:rsidR="008A5291" w:rsidRPr="005B70FE" w:rsidRDefault="008A5291" w:rsidP="008A5291">
            <w:pPr>
              <w:keepNext/>
              <w:shd w:val="clear" w:color="auto" w:fill="FFFFFF" w:themeFill="background1"/>
              <w:autoSpaceDE w:val="0"/>
              <w:autoSpaceDN w:val="0"/>
              <w:ind w:left="284"/>
              <w:jc w:val="both"/>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110</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60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tcPr>
          <w:p w:rsidR="008A5291" w:rsidRPr="005B70FE" w:rsidRDefault="008A5291" w:rsidP="008A5291">
            <w:pPr>
              <w:keepNext/>
              <w:shd w:val="clear" w:color="auto" w:fill="FFFFFF" w:themeFill="background1"/>
              <w:autoSpaceDE w:val="0"/>
              <w:autoSpaceDN w:val="0"/>
              <w:ind w:left="284"/>
              <w:jc w:val="both"/>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150</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80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tcPr>
          <w:p w:rsidR="008A5291" w:rsidRPr="005B70FE" w:rsidRDefault="008A5291" w:rsidP="008A5291">
            <w:pPr>
              <w:keepNext/>
              <w:shd w:val="clear" w:color="auto" w:fill="FFFFFF" w:themeFill="background1"/>
              <w:autoSpaceDE w:val="0"/>
              <w:autoSpaceDN w:val="0"/>
              <w:ind w:left="284"/>
              <w:jc w:val="both"/>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220</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100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tcPr>
          <w:p w:rsidR="008A5291" w:rsidRPr="005B70FE" w:rsidRDefault="008A5291" w:rsidP="008A5291">
            <w:pPr>
              <w:keepNext/>
              <w:shd w:val="clear" w:color="auto" w:fill="FFFFFF" w:themeFill="background1"/>
              <w:autoSpaceDE w:val="0"/>
              <w:autoSpaceDN w:val="0"/>
              <w:ind w:left="284"/>
              <w:jc w:val="both"/>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330</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120</w:t>
            </w: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88" w:type="pct"/>
            <w:vMerge/>
            <w:tcBorders>
              <w:top w:val="single" w:sz="4" w:space="0" w:color="auto"/>
              <w:left w:val="single" w:sz="4" w:space="0" w:color="auto"/>
              <w:bottom w:val="single" w:sz="4" w:space="0" w:color="auto"/>
              <w:right w:val="single" w:sz="4" w:space="0" w:color="auto"/>
            </w:tcBorders>
            <w:shd w:val="clear" w:color="auto" w:fill="FFFFFF"/>
          </w:tcPr>
          <w:p w:rsidR="008A5291" w:rsidRPr="005B70FE" w:rsidRDefault="008A5291" w:rsidP="008A5291">
            <w:pPr>
              <w:keepNext/>
              <w:shd w:val="clear" w:color="auto" w:fill="FFFFFF" w:themeFill="background1"/>
              <w:autoSpaceDE w:val="0"/>
              <w:autoSpaceDN w:val="0"/>
              <w:ind w:left="284"/>
              <w:jc w:val="both"/>
              <w:rPr>
                <w:rFonts w:ascii="Arial" w:hAnsi="Arial" w:cs="Arial"/>
              </w:rPr>
            </w:pPr>
          </w:p>
        </w:tc>
        <w:tc>
          <w:tcPr>
            <w:tcW w:w="325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ind w:left="284"/>
              <w:jc w:val="both"/>
              <w:rPr>
                <w:rFonts w:ascii="Arial" w:hAnsi="Arial" w:cs="Arial"/>
                <w:sz w:val="22"/>
                <w:szCs w:val="22"/>
              </w:rPr>
            </w:pPr>
            <w:r w:rsidRPr="005B70FE">
              <w:rPr>
                <w:rFonts w:ascii="Arial" w:hAnsi="Arial" w:cs="Arial"/>
                <w:sz w:val="22"/>
                <w:szCs w:val="22"/>
              </w:rPr>
              <w:t>500 и 750</w:t>
            </w:r>
          </w:p>
        </w:tc>
        <w:tc>
          <w:tcPr>
            <w:tcW w:w="135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150</w:t>
            </w:r>
          </w:p>
        </w:tc>
      </w:tr>
      <w:tr w:rsidR="005B70FE" w:rsidRPr="005B70FE" w:rsidTr="008A5291">
        <w:trPr>
          <w:trHeight w:val="6405"/>
          <w:tblHeader/>
          <w:jc w:val="center"/>
        </w:trPr>
        <w:tc>
          <w:tcPr>
            <w:tcW w:w="5000" w:type="pct"/>
            <w:gridSpan w:val="5"/>
            <w:shd w:val="clear" w:color="auto" w:fill="FFFFFF"/>
            <w:vAlign w:val="center"/>
          </w:tcPr>
          <w:p w:rsidR="008A5291" w:rsidRPr="005B70FE" w:rsidRDefault="008A5291" w:rsidP="008A5291">
            <w:pPr>
              <w:shd w:val="clear" w:color="auto" w:fill="FFFFFF" w:themeFill="background1"/>
              <w:autoSpaceDE w:val="0"/>
              <w:autoSpaceDN w:val="0"/>
              <w:spacing w:before="120"/>
              <w:ind w:firstLine="382"/>
              <w:jc w:val="both"/>
              <w:rPr>
                <w:rFonts w:ascii="Arial" w:hAnsi="Arial" w:cs="Arial"/>
                <w:sz w:val="20"/>
                <w:szCs w:val="20"/>
              </w:rPr>
            </w:pPr>
            <w:r w:rsidRPr="005B70FE">
              <w:rPr>
                <w:rFonts w:ascii="Arial" w:hAnsi="Arial" w:cs="Arial"/>
                <w:bCs/>
                <w:spacing w:val="40"/>
                <w:sz w:val="20"/>
                <w:szCs w:val="20"/>
              </w:rPr>
              <w:t>Примечания</w:t>
            </w:r>
          </w:p>
          <w:p w:rsidR="008A5291" w:rsidRPr="005B70FE" w:rsidRDefault="008A5291" w:rsidP="008A5291">
            <w:pPr>
              <w:shd w:val="clear" w:color="auto" w:fill="FFFFFF" w:themeFill="background1"/>
              <w:autoSpaceDE w:val="0"/>
              <w:autoSpaceDN w:val="0"/>
              <w:ind w:left="98" w:right="236" w:firstLine="284"/>
              <w:jc w:val="both"/>
              <w:rPr>
                <w:rFonts w:ascii="Arial" w:hAnsi="Arial" w:cs="Arial"/>
                <w:sz w:val="20"/>
                <w:szCs w:val="20"/>
              </w:rPr>
            </w:pPr>
            <w:r w:rsidRPr="005B70FE">
              <w:rPr>
                <w:rFonts w:ascii="Arial" w:hAnsi="Arial" w:cs="Arial"/>
                <w:sz w:val="20"/>
                <w:szCs w:val="20"/>
              </w:rPr>
              <w:t>1. Расстояния, указанные в таблице, принимают: для городов и других населенных пунктов – от проектной городской черты на расчетный срок 20 – 25 лет; для отдельных промышленных предприятий, железнодорожных станций, аэродромов, морских и речных портов и пристаней, гидротехнических сооружений, складов горючих и легковоспламеняющихся материалов, артезианских скважин – от границ отведенных им территорий с учетом их развития; для железных дорог – от подошвы насыпи или бровки выемки со стороны трубопровода, но не менее 10 м от границы полосы отвода дороги; для автомобильных дорог – от подошвы насыпи земляного полотна; для всех мостов – от подошвы конусов; для отдельно стоящих зданий и строений – от ближайших выступающих их частей.</w:t>
            </w:r>
          </w:p>
          <w:p w:rsidR="008A5291" w:rsidRPr="005B70FE" w:rsidRDefault="008A5291" w:rsidP="008A5291">
            <w:pPr>
              <w:shd w:val="clear" w:color="auto" w:fill="FFFFFF" w:themeFill="background1"/>
              <w:autoSpaceDE w:val="0"/>
              <w:autoSpaceDN w:val="0"/>
              <w:ind w:left="98" w:right="236" w:firstLine="284"/>
              <w:jc w:val="both"/>
              <w:rPr>
                <w:rFonts w:ascii="Arial" w:hAnsi="Arial" w:cs="Arial"/>
                <w:sz w:val="20"/>
                <w:szCs w:val="20"/>
              </w:rPr>
            </w:pPr>
            <w:r w:rsidRPr="005B70FE">
              <w:rPr>
                <w:rFonts w:ascii="Arial" w:hAnsi="Arial" w:cs="Arial"/>
                <w:sz w:val="20"/>
                <w:szCs w:val="20"/>
              </w:rPr>
              <w:t>2. Под отдельно стоящим зданием или строением следует понимать здание или строение, расположенное вне населенного пункта на расстоянии не менее 50 м от ближайших к нему зданий и сооружений.</w:t>
            </w:r>
          </w:p>
          <w:p w:rsidR="008A5291" w:rsidRPr="005B70FE" w:rsidRDefault="008A5291" w:rsidP="008A5291">
            <w:pPr>
              <w:shd w:val="clear" w:color="auto" w:fill="FFFFFF" w:themeFill="background1"/>
              <w:autoSpaceDE w:val="0"/>
              <w:autoSpaceDN w:val="0"/>
              <w:ind w:left="98" w:right="236" w:firstLine="284"/>
              <w:jc w:val="both"/>
              <w:rPr>
                <w:rFonts w:ascii="Arial" w:hAnsi="Arial" w:cs="Arial"/>
                <w:sz w:val="20"/>
                <w:szCs w:val="20"/>
              </w:rPr>
            </w:pPr>
            <w:r w:rsidRPr="005B70FE">
              <w:rPr>
                <w:rFonts w:ascii="Arial" w:hAnsi="Arial" w:cs="Arial"/>
                <w:sz w:val="20"/>
                <w:szCs w:val="20"/>
              </w:rPr>
              <w:t>3. Минимальные расстояния от мостов железных и автомобильных дорог с пролетом 20 м и менее принимают такие же, как от соответствующих дорог.</w:t>
            </w:r>
          </w:p>
          <w:p w:rsidR="008A5291" w:rsidRPr="005B70FE" w:rsidRDefault="008A5291" w:rsidP="008A5291">
            <w:pPr>
              <w:shd w:val="clear" w:color="auto" w:fill="FFFFFF" w:themeFill="background1"/>
              <w:autoSpaceDE w:val="0"/>
              <w:autoSpaceDN w:val="0"/>
              <w:ind w:left="98" w:right="236" w:firstLine="284"/>
              <w:jc w:val="both"/>
              <w:rPr>
                <w:rFonts w:ascii="Arial" w:hAnsi="Arial" w:cs="Arial"/>
                <w:sz w:val="20"/>
                <w:szCs w:val="20"/>
              </w:rPr>
            </w:pPr>
            <w:r w:rsidRPr="005B70FE">
              <w:rPr>
                <w:rFonts w:ascii="Arial" w:hAnsi="Arial" w:cs="Arial"/>
                <w:sz w:val="20"/>
                <w:szCs w:val="20"/>
              </w:rPr>
              <w:t>4. Категории НПС принимают:</w:t>
            </w:r>
          </w:p>
          <w:p w:rsidR="008A5291" w:rsidRPr="005B70FE" w:rsidRDefault="008A5291" w:rsidP="008A5291">
            <w:pPr>
              <w:shd w:val="clear" w:color="auto" w:fill="FFFFFF" w:themeFill="background1"/>
              <w:autoSpaceDE w:val="0"/>
              <w:autoSpaceDN w:val="0"/>
              <w:ind w:left="807" w:right="236"/>
              <w:jc w:val="both"/>
              <w:rPr>
                <w:rFonts w:ascii="Arial" w:hAnsi="Arial" w:cs="Arial"/>
                <w:sz w:val="20"/>
                <w:szCs w:val="20"/>
              </w:rPr>
            </w:pPr>
            <w:r w:rsidRPr="005B70FE">
              <w:rPr>
                <w:rFonts w:ascii="Arial" w:hAnsi="Arial" w:cs="Arial"/>
                <w:sz w:val="20"/>
                <w:szCs w:val="20"/>
              </w:rPr>
              <w:t xml:space="preserve">категория </w:t>
            </w:r>
            <w:r w:rsidRPr="005B70FE">
              <w:rPr>
                <w:rFonts w:ascii="Arial" w:hAnsi="Arial" w:cs="Arial"/>
                <w:sz w:val="20"/>
                <w:szCs w:val="20"/>
                <w:lang w:val="en-US"/>
              </w:rPr>
              <w:t>I</w:t>
            </w:r>
            <w:r w:rsidRPr="005B70FE">
              <w:rPr>
                <w:rFonts w:ascii="Arial" w:hAnsi="Arial" w:cs="Arial"/>
                <w:sz w:val="20"/>
                <w:szCs w:val="20"/>
              </w:rPr>
              <w:t xml:space="preserve"> – при емкости резервуарного парка свыше 100000 м</w:t>
            </w:r>
            <w:r w:rsidRPr="005B70FE">
              <w:rPr>
                <w:rFonts w:ascii="Arial" w:hAnsi="Arial" w:cs="Arial"/>
                <w:sz w:val="20"/>
                <w:szCs w:val="20"/>
                <w:vertAlign w:val="superscript"/>
              </w:rPr>
              <w:t>3</w:t>
            </w:r>
            <w:r w:rsidRPr="005B70FE">
              <w:rPr>
                <w:rFonts w:ascii="Arial" w:hAnsi="Arial" w:cs="Arial"/>
                <w:sz w:val="20"/>
                <w:szCs w:val="20"/>
              </w:rPr>
              <w:t>;</w:t>
            </w:r>
          </w:p>
          <w:p w:rsidR="008A5291" w:rsidRPr="005B70FE" w:rsidRDefault="008A5291" w:rsidP="008A5291">
            <w:pPr>
              <w:shd w:val="clear" w:color="auto" w:fill="FFFFFF" w:themeFill="background1"/>
              <w:autoSpaceDE w:val="0"/>
              <w:autoSpaceDN w:val="0"/>
              <w:ind w:left="807" w:right="236"/>
              <w:jc w:val="both"/>
              <w:rPr>
                <w:rFonts w:ascii="Arial" w:hAnsi="Arial" w:cs="Arial"/>
                <w:sz w:val="20"/>
                <w:szCs w:val="20"/>
              </w:rPr>
            </w:pPr>
            <w:r w:rsidRPr="005B70FE">
              <w:rPr>
                <w:rFonts w:ascii="Arial" w:hAnsi="Arial" w:cs="Arial"/>
                <w:sz w:val="20"/>
                <w:szCs w:val="20"/>
              </w:rPr>
              <w:t>категория II – при емкости резервуарного парка от 20000 до 100000 м</w:t>
            </w:r>
            <w:r w:rsidRPr="005B70FE">
              <w:rPr>
                <w:rFonts w:ascii="Arial" w:hAnsi="Arial" w:cs="Arial"/>
                <w:sz w:val="20"/>
                <w:szCs w:val="20"/>
                <w:vertAlign w:val="superscript"/>
              </w:rPr>
              <w:t>3</w:t>
            </w:r>
            <w:r w:rsidRPr="005B70FE">
              <w:rPr>
                <w:rFonts w:ascii="Arial" w:hAnsi="Arial" w:cs="Arial"/>
                <w:sz w:val="20"/>
                <w:szCs w:val="20"/>
              </w:rPr>
              <w:t xml:space="preserve"> включительно; категория III – при емкости резервуарного парка до 20000 м</w:t>
            </w:r>
            <w:r w:rsidRPr="005B70FE">
              <w:rPr>
                <w:rFonts w:ascii="Arial" w:hAnsi="Arial" w:cs="Arial"/>
                <w:sz w:val="20"/>
                <w:szCs w:val="20"/>
                <w:vertAlign w:val="superscript"/>
              </w:rPr>
              <w:t>3</w:t>
            </w:r>
            <w:r w:rsidRPr="005B70FE">
              <w:rPr>
                <w:rFonts w:ascii="Arial" w:hAnsi="Arial" w:cs="Arial"/>
                <w:sz w:val="20"/>
                <w:szCs w:val="20"/>
              </w:rPr>
              <w:t xml:space="preserve"> и НПС без резервуарных парков.</w:t>
            </w:r>
          </w:p>
          <w:p w:rsidR="008A5291" w:rsidRPr="005B70FE" w:rsidRDefault="008A5291" w:rsidP="008A5291">
            <w:pPr>
              <w:shd w:val="clear" w:color="auto" w:fill="FFFFFF" w:themeFill="background1"/>
              <w:autoSpaceDE w:val="0"/>
              <w:autoSpaceDN w:val="0"/>
              <w:ind w:left="98" w:right="236" w:firstLine="284"/>
              <w:jc w:val="both"/>
              <w:rPr>
                <w:rFonts w:ascii="Arial" w:hAnsi="Arial" w:cs="Arial"/>
                <w:sz w:val="20"/>
                <w:szCs w:val="20"/>
              </w:rPr>
            </w:pPr>
            <w:r w:rsidRPr="005B70FE">
              <w:rPr>
                <w:rFonts w:ascii="Arial" w:hAnsi="Arial" w:cs="Arial"/>
                <w:sz w:val="20"/>
                <w:szCs w:val="20"/>
              </w:rPr>
              <w:t>5. Мачты (башни) линии связи трубопроводов допускают располагать на территории НПС, при этом расстояние от места установки мачт до технологического оборудования составляет не менее высоты мачты.</w:t>
            </w:r>
          </w:p>
          <w:p w:rsidR="008A5291" w:rsidRPr="005B70FE" w:rsidRDefault="008A5291" w:rsidP="008A5291">
            <w:pPr>
              <w:shd w:val="clear" w:color="auto" w:fill="FFFFFF" w:themeFill="background1"/>
              <w:autoSpaceDE w:val="0"/>
              <w:autoSpaceDN w:val="0"/>
              <w:ind w:left="98" w:right="236" w:firstLine="284"/>
              <w:jc w:val="both"/>
              <w:rPr>
                <w:rFonts w:ascii="Arial" w:hAnsi="Arial" w:cs="Arial"/>
                <w:sz w:val="20"/>
                <w:szCs w:val="20"/>
              </w:rPr>
            </w:pPr>
            <w:r w:rsidRPr="005B70FE">
              <w:rPr>
                <w:rFonts w:ascii="Arial" w:hAnsi="Arial" w:cs="Arial"/>
                <w:sz w:val="20"/>
                <w:szCs w:val="20"/>
              </w:rPr>
              <w:t>6. НПС располагают, как правило, 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допускают располагать указанные станции на одинаковых отметках или выше населенных пунктов и промышленных предприятий.</w:t>
            </w:r>
          </w:p>
          <w:p w:rsidR="008A5291" w:rsidRPr="005B70FE" w:rsidRDefault="008A5291" w:rsidP="008A5291">
            <w:pPr>
              <w:shd w:val="clear" w:color="auto" w:fill="FFFFFF" w:themeFill="background1"/>
              <w:autoSpaceDE w:val="0"/>
              <w:autoSpaceDN w:val="0"/>
              <w:ind w:left="98" w:right="236" w:firstLine="284"/>
              <w:jc w:val="both"/>
              <w:rPr>
                <w:rFonts w:ascii="Arial" w:hAnsi="Arial" w:cs="Arial"/>
                <w:sz w:val="20"/>
                <w:szCs w:val="20"/>
              </w:rPr>
            </w:pPr>
            <w:r w:rsidRPr="005B70FE">
              <w:rPr>
                <w:rFonts w:ascii="Arial" w:hAnsi="Arial" w:cs="Arial"/>
                <w:sz w:val="20"/>
                <w:szCs w:val="20"/>
              </w:rPr>
              <w:t>7. Знак «-» в таблице означает, что расстояние не регламентируется.</w:t>
            </w:r>
          </w:p>
          <w:p w:rsidR="008A5291" w:rsidRPr="005B70FE" w:rsidRDefault="008A5291" w:rsidP="008A5291">
            <w:pPr>
              <w:shd w:val="clear" w:color="auto" w:fill="FFFFFF" w:themeFill="background1"/>
              <w:autoSpaceDE w:val="0"/>
              <w:autoSpaceDN w:val="0"/>
              <w:ind w:left="98" w:right="236" w:firstLine="284"/>
              <w:jc w:val="both"/>
              <w:rPr>
                <w:rFonts w:ascii="Arial" w:hAnsi="Arial" w:cs="Arial"/>
              </w:rPr>
            </w:pPr>
            <w:r w:rsidRPr="005B70FE">
              <w:rPr>
                <w:rFonts w:ascii="Arial" w:hAnsi="Arial" w:cs="Arial"/>
                <w:sz w:val="20"/>
                <w:szCs w:val="20"/>
              </w:rPr>
              <w:t>8. Расстояния от наземных резервуаров резервуарного парка до автомобильных дорог категорий I – V  принимают не менее 100 м.</w:t>
            </w:r>
          </w:p>
        </w:tc>
      </w:tr>
    </w:tbl>
    <w:p w:rsidR="008A5291" w:rsidRPr="005B70FE" w:rsidRDefault="008A5291" w:rsidP="008A5291">
      <w:pPr>
        <w:shd w:val="clear" w:color="auto" w:fill="FFFFFF" w:themeFill="background1"/>
        <w:spacing w:line="360" w:lineRule="auto"/>
        <w:rPr>
          <w:rFonts w:ascii="Arial" w:hAnsi="Arial" w:cs="Arial"/>
        </w:rPr>
      </w:pPr>
    </w:p>
    <w:p w:rsidR="008A5291" w:rsidRPr="005B70FE" w:rsidRDefault="008A5291" w:rsidP="008A5291">
      <w:pPr>
        <w:shd w:val="clear" w:color="auto" w:fill="FFFFFF" w:themeFill="background1"/>
      </w:pPr>
      <w:r w:rsidRPr="005B70FE">
        <w:br w:type="page"/>
      </w:r>
    </w:p>
    <w:p w:rsidR="008A5291" w:rsidRPr="005B70FE" w:rsidRDefault="008A5291" w:rsidP="008A5291">
      <w:pPr>
        <w:shd w:val="clear" w:color="auto" w:fill="FFFFFF" w:themeFill="background1"/>
        <w:jc w:val="center"/>
        <w:outlineLvl w:val="0"/>
        <w:rPr>
          <w:rFonts w:ascii="Arial" w:hAnsi="Arial" w:cs="Arial"/>
          <w:b/>
          <w:sz w:val="28"/>
          <w:szCs w:val="28"/>
        </w:rPr>
      </w:pPr>
      <w:bookmarkStart w:id="324" w:name="_Toc21683691"/>
      <w:r w:rsidRPr="005B70FE">
        <w:rPr>
          <w:rFonts w:ascii="Arial" w:hAnsi="Arial" w:cs="Arial"/>
          <w:b/>
          <w:sz w:val="32"/>
          <w:szCs w:val="32"/>
        </w:rPr>
        <w:lastRenderedPageBreak/>
        <w:t>Приложение Г</w:t>
      </w:r>
      <w:r w:rsidRPr="005B70FE">
        <w:rPr>
          <w:rFonts w:ascii="Arial" w:hAnsi="Arial" w:cs="Arial"/>
          <w:b/>
          <w:sz w:val="32"/>
          <w:szCs w:val="32"/>
        </w:rPr>
        <w:br/>
      </w:r>
      <w:r w:rsidRPr="005B70FE">
        <w:rPr>
          <w:rFonts w:ascii="Arial" w:hAnsi="Arial" w:cs="Arial"/>
        </w:rPr>
        <w:t>(обязательное)</w:t>
      </w:r>
      <w:r w:rsidRPr="005B70FE">
        <w:rPr>
          <w:rFonts w:ascii="Arial" w:hAnsi="Arial" w:cs="Arial"/>
          <w:b/>
          <w:sz w:val="32"/>
          <w:szCs w:val="32"/>
        </w:rPr>
        <w:br/>
      </w:r>
      <w:r w:rsidRPr="005B70FE">
        <w:rPr>
          <w:rFonts w:ascii="Arial" w:hAnsi="Arial" w:cs="Arial"/>
          <w:b/>
          <w:sz w:val="28"/>
          <w:szCs w:val="28"/>
        </w:rPr>
        <w:t>Категории электроприемников по надежности электроснабжения</w:t>
      </w:r>
      <w:bookmarkEnd w:id="324"/>
    </w:p>
    <w:p w:rsidR="008A5291" w:rsidRPr="005B70FE" w:rsidRDefault="008A5291" w:rsidP="008A5291">
      <w:pPr>
        <w:shd w:val="clear" w:color="auto" w:fill="FFFFFF" w:themeFill="background1"/>
      </w:pPr>
    </w:p>
    <w:p w:rsidR="008A5291" w:rsidRPr="005B70FE" w:rsidRDefault="008A5291" w:rsidP="008A5291">
      <w:pPr>
        <w:shd w:val="clear" w:color="auto" w:fill="FFFFFF" w:themeFill="background1"/>
        <w:spacing w:line="360" w:lineRule="auto"/>
        <w:ind w:firstLine="709"/>
        <w:rPr>
          <w:rFonts w:ascii="Arial" w:hAnsi="Arial" w:cs="Arial"/>
        </w:rPr>
      </w:pPr>
      <w:r w:rsidRPr="005B70FE">
        <w:rPr>
          <w:rFonts w:ascii="Arial" w:hAnsi="Arial" w:cs="Arial"/>
        </w:rPr>
        <w:t>Категории основных электроприемников и допустимое время перерыва их электроснабжения приведены в таблице Г.1.</w:t>
      </w:r>
    </w:p>
    <w:p w:rsidR="008A5291" w:rsidRPr="005B70FE" w:rsidRDefault="008A5291" w:rsidP="008A5291">
      <w:pPr>
        <w:shd w:val="clear" w:color="auto" w:fill="FFFFFF" w:themeFill="background1"/>
        <w:spacing w:line="360" w:lineRule="auto"/>
        <w:ind w:firstLine="709"/>
        <w:jc w:val="both"/>
        <w:rPr>
          <w:rFonts w:ascii="Arial" w:hAnsi="Arial" w:cs="Arial"/>
        </w:rPr>
      </w:pPr>
      <w:r w:rsidRPr="005B70FE">
        <w:rPr>
          <w:rFonts w:ascii="Arial" w:hAnsi="Arial" w:cs="Arial"/>
        </w:rPr>
        <w:t xml:space="preserve">Для электроприемников особой группы </w:t>
      </w:r>
      <w:r w:rsidRPr="005B70FE">
        <w:rPr>
          <w:rFonts w:ascii="Arial" w:hAnsi="Arial" w:cs="Arial"/>
          <w:lang w:val="en-US"/>
        </w:rPr>
        <w:t>I</w:t>
      </w:r>
      <w:r w:rsidRPr="005B70FE">
        <w:rPr>
          <w:rFonts w:ascii="Arial" w:hAnsi="Arial" w:cs="Arial"/>
        </w:rPr>
        <w:t xml:space="preserve"> категории бесперебойность электроснабжения и допустимое время перерыва электроснабжения обеспечивают в обязательном порядке. Отнесение к этой группе иных электроприемников допускается только в обоснованных случаях.</w:t>
      </w:r>
    </w:p>
    <w:p w:rsidR="008A5291" w:rsidRPr="005B70FE" w:rsidRDefault="008A5291" w:rsidP="008A5291">
      <w:pPr>
        <w:shd w:val="clear" w:color="auto" w:fill="FFFFFF" w:themeFill="background1"/>
        <w:spacing w:before="120" w:after="120"/>
        <w:ind w:left="232" w:right="284"/>
        <w:jc w:val="both"/>
        <w:rPr>
          <w:rFonts w:ascii="Arial" w:hAnsi="Arial" w:cs="Arial"/>
        </w:rPr>
      </w:pPr>
      <w:r w:rsidRPr="005B70FE">
        <w:rPr>
          <w:rFonts w:ascii="Arial" w:hAnsi="Arial" w:cs="Arial"/>
          <w:spacing w:val="40"/>
        </w:rPr>
        <w:t>Таблица Г</w:t>
      </w:r>
      <w:r w:rsidRPr="005B70FE">
        <w:rPr>
          <w:rFonts w:ascii="Arial" w:hAnsi="Arial" w:cs="Arial"/>
          <w:spacing w:val="20"/>
        </w:rPr>
        <w:t>.1</w:t>
      </w:r>
      <w:r w:rsidRPr="005B70FE">
        <w:rPr>
          <w:rFonts w:ascii="Arial" w:hAnsi="Arial" w:cs="Arial"/>
        </w:rPr>
        <w:t xml:space="preserve"> – Категории основных электроприемников и допустимое время перерыва их электроснабжения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90"/>
        <w:gridCol w:w="2713"/>
        <w:gridCol w:w="2258"/>
        <w:gridCol w:w="1908"/>
        <w:gridCol w:w="2058"/>
      </w:tblGrid>
      <w:tr w:rsidR="005B70FE" w:rsidRPr="005B70FE" w:rsidTr="008A5291">
        <w:trPr>
          <w:cantSplit/>
          <w:trHeight w:val="359"/>
          <w:tblHeader/>
          <w:jc w:val="center"/>
        </w:trPr>
        <w:tc>
          <w:tcPr>
            <w:tcW w:w="358" w:type="pct"/>
            <w:tcBorders>
              <w:bottom w:val="doub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w:t>
            </w:r>
          </w:p>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п/п</w:t>
            </w:r>
          </w:p>
        </w:tc>
        <w:tc>
          <w:tcPr>
            <w:tcW w:w="1409" w:type="pct"/>
            <w:tcBorders>
              <w:bottom w:val="double" w:sz="4" w:space="0" w:color="auto"/>
            </w:tcBorders>
            <w:shd w:val="clear" w:color="auto" w:fill="FFFFFF"/>
            <w:vAlign w:val="center"/>
            <w:hideMark/>
          </w:tcPr>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Наименование</w:t>
            </w:r>
          </w:p>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технологического или</w:t>
            </w:r>
          </w:p>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инженерного</w:t>
            </w:r>
          </w:p>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оборудования, к которому</w:t>
            </w:r>
          </w:p>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относится</w:t>
            </w:r>
          </w:p>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электроприемник</w:t>
            </w:r>
          </w:p>
        </w:tc>
        <w:tc>
          <w:tcPr>
            <w:tcW w:w="1173" w:type="pct"/>
            <w:tcBorders>
              <w:bottom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 xml:space="preserve">Категория надежности </w:t>
            </w:r>
            <w:proofErr w:type="spellStart"/>
            <w:r w:rsidRPr="005B70FE">
              <w:rPr>
                <w:rFonts w:ascii="Arial" w:hAnsi="Arial" w:cs="Arial"/>
                <w:sz w:val="22"/>
                <w:szCs w:val="22"/>
              </w:rPr>
              <w:t>электроприемника</w:t>
            </w:r>
            <w:proofErr w:type="spellEnd"/>
          </w:p>
        </w:tc>
        <w:tc>
          <w:tcPr>
            <w:tcW w:w="991" w:type="pct"/>
            <w:tcBorders>
              <w:bottom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Допустимое время перерыва питания</w:t>
            </w:r>
          </w:p>
        </w:tc>
        <w:tc>
          <w:tcPr>
            <w:tcW w:w="1069" w:type="pct"/>
            <w:tcBorders>
              <w:bottom w:val="double" w:sz="4" w:space="0" w:color="auto"/>
            </w:tcBorders>
            <w:shd w:val="clear" w:color="auto" w:fill="FFFFFF"/>
            <w:tcMar>
              <w:top w:w="0" w:type="dxa"/>
              <w:left w:w="28" w:type="dxa"/>
              <w:bottom w:w="0" w:type="dxa"/>
              <w:right w:w="28" w:type="dxa"/>
            </w:tcMar>
            <w:vAlign w:val="center"/>
            <w:hideMark/>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Примечание</w:t>
            </w:r>
          </w:p>
        </w:tc>
      </w:tr>
      <w:tr w:rsidR="005B70FE" w:rsidRPr="005B70FE" w:rsidTr="008A5291">
        <w:trPr>
          <w:cantSplit/>
          <w:trHeight w:val="994"/>
          <w:jc w:val="center"/>
        </w:trPr>
        <w:tc>
          <w:tcPr>
            <w:tcW w:w="358" w:type="pct"/>
            <w:tcBorders>
              <w:top w:val="doub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1</w:t>
            </w:r>
          </w:p>
        </w:tc>
        <w:tc>
          <w:tcPr>
            <w:tcW w:w="1409" w:type="pct"/>
            <w:tcBorders>
              <w:top w:val="doub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Насосные агрегаты магистральные и подпорные</w:t>
            </w:r>
          </w:p>
        </w:tc>
        <w:tc>
          <w:tcPr>
            <w:tcW w:w="1173" w:type="pct"/>
            <w:tcBorders>
              <w:top w:val="double" w:sz="4" w:space="0" w:color="auto"/>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double" w:sz="4" w:space="0" w:color="auto"/>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doub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1759"/>
          <w:jc w:val="center"/>
        </w:trPr>
        <w:tc>
          <w:tcPr>
            <w:tcW w:w="358" w:type="pct"/>
            <w:shd w:val="clear" w:color="auto" w:fill="FFFFFF"/>
            <w:vAlign w:val="center"/>
          </w:tcPr>
          <w:p w:rsidR="008A5291" w:rsidRPr="005B70FE" w:rsidRDefault="008A5291" w:rsidP="008A5291">
            <w:pPr>
              <w:shd w:val="clear" w:color="auto" w:fill="FFFFFF" w:themeFill="background1"/>
              <w:autoSpaceDE w:val="0"/>
              <w:autoSpaceDN w:val="0"/>
              <w:ind w:left="-138" w:firstLine="138"/>
              <w:jc w:val="center"/>
              <w:rPr>
                <w:rFonts w:ascii="Arial" w:hAnsi="Arial" w:cs="Arial"/>
                <w:sz w:val="22"/>
                <w:szCs w:val="22"/>
              </w:rPr>
            </w:pPr>
            <w:r w:rsidRPr="005B70FE">
              <w:rPr>
                <w:rFonts w:ascii="Arial" w:hAnsi="Arial" w:cs="Arial"/>
                <w:sz w:val="22"/>
                <w:szCs w:val="22"/>
              </w:rPr>
              <w:t>2</w:t>
            </w:r>
          </w:p>
        </w:tc>
        <w:tc>
          <w:tcPr>
            <w:tcW w:w="140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 xml:space="preserve">Запорная арматура технологическая, задействованные в </w:t>
            </w:r>
            <w:proofErr w:type="spellStart"/>
            <w:r w:rsidRPr="005B70FE">
              <w:rPr>
                <w:rFonts w:ascii="Arial" w:hAnsi="Arial" w:cs="Arial"/>
                <w:sz w:val="22"/>
                <w:szCs w:val="22"/>
              </w:rPr>
              <w:t>общестанционных</w:t>
            </w:r>
            <w:proofErr w:type="spellEnd"/>
            <w:r w:rsidRPr="005B70FE">
              <w:rPr>
                <w:rFonts w:ascii="Arial" w:hAnsi="Arial" w:cs="Arial"/>
                <w:sz w:val="22"/>
                <w:szCs w:val="22"/>
              </w:rPr>
              <w:t xml:space="preserve"> защитах</w:t>
            </w:r>
          </w:p>
        </w:tc>
        <w:tc>
          <w:tcPr>
            <w:tcW w:w="1173" w:type="pct"/>
            <w:tcBorders>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Особая группа</w:t>
            </w:r>
          </w:p>
        </w:tc>
        <w:tc>
          <w:tcPr>
            <w:tcW w:w="991" w:type="pct"/>
            <w:tcBorders>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jc w:val="center"/>
              <w:rPr>
                <w:rFonts w:ascii="Arial" w:hAnsi="Arial" w:cs="Arial"/>
                <w:sz w:val="22"/>
                <w:szCs w:val="22"/>
              </w:rPr>
            </w:pPr>
            <w:r w:rsidRPr="005B70FE">
              <w:rPr>
                <w:rFonts w:ascii="Arial" w:hAnsi="Arial" w:cs="Arial"/>
                <w:sz w:val="22"/>
                <w:szCs w:val="22"/>
              </w:rPr>
              <w:t>Время на АВР</w:t>
            </w:r>
          </w:p>
        </w:tc>
        <w:tc>
          <w:tcPr>
            <w:tcW w:w="106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В качестве 3-го источника электропитания используется ДЭС 3-й степени автоматизации</w:t>
            </w:r>
          </w:p>
        </w:tc>
      </w:tr>
      <w:tr w:rsidR="005B70FE" w:rsidRPr="005B70FE" w:rsidTr="008A5291">
        <w:trPr>
          <w:cantSplit/>
          <w:trHeight w:val="757"/>
          <w:jc w:val="center"/>
        </w:trPr>
        <w:tc>
          <w:tcPr>
            <w:tcW w:w="358" w:type="pct"/>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3</w:t>
            </w:r>
          </w:p>
        </w:tc>
        <w:tc>
          <w:tcPr>
            <w:tcW w:w="140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107" w:right="193"/>
              <w:rPr>
                <w:rFonts w:ascii="Arial" w:hAnsi="Arial" w:cs="Arial"/>
                <w:sz w:val="22"/>
                <w:szCs w:val="22"/>
              </w:rPr>
            </w:pPr>
            <w:r w:rsidRPr="005B70FE">
              <w:rPr>
                <w:rFonts w:ascii="Arial" w:hAnsi="Arial" w:cs="Arial"/>
                <w:sz w:val="22"/>
                <w:szCs w:val="22"/>
              </w:rPr>
              <w:t>Запорная арматура технологические прочие</w:t>
            </w:r>
          </w:p>
        </w:tc>
        <w:tc>
          <w:tcPr>
            <w:tcW w:w="1173"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552"/>
          <w:jc w:val="center"/>
        </w:trPr>
        <w:tc>
          <w:tcPr>
            <w:tcW w:w="358" w:type="pct"/>
            <w:vMerge w:val="restart"/>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4</w:t>
            </w:r>
          </w:p>
        </w:tc>
        <w:tc>
          <w:tcPr>
            <w:tcW w:w="140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107" w:right="193"/>
              <w:rPr>
                <w:rFonts w:ascii="Arial" w:hAnsi="Arial" w:cs="Arial"/>
                <w:sz w:val="22"/>
                <w:szCs w:val="22"/>
              </w:rPr>
            </w:pPr>
            <w:r w:rsidRPr="005B70FE">
              <w:rPr>
                <w:rFonts w:ascii="Arial" w:hAnsi="Arial" w:cs="Arial"/>
                <w:sz w:val="22"/>
                <w:szCs w:val="22"/>
              </w:rPr>
              <w:t>Маслосистема</w:t>
            </w:r>
          </w:p>
        </w:tc>
        <w:tc>
          <w:tcPr>
            <w:tcW w:w="1173"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c>
          <w:tcPr>
            <w:tcW w:w="991"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c>
          <w:tcPr>
            <w:tcW w:w="106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760"/>
          <w:jc w:val="center"/>
        </w:trPr>
        <w:tc>
          <w:tcPr>
            <w:tcW w:w="358" w:type="pct"/>
            <w:vMerge/>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c>
          <w:tcPr>
            <w:tcW w:w="140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107" w:right="193"/>
              <w:rPr>
                <w:rFonts w:ascii="Arial" w:hAnsi="Arial" w:cs="Arial"/>
                <w:sz w:val="22"/>
                <w:szCs w:val="22"/>
              </w:rPr>
            </w:pPr>
            <w:r w:rsidRPr="005B70FE">
              <w:rPr>
                <w:rFonts w:ascii="Arial" w:hAnsi="Arial" w:cs="Arial"/>
                <w:sz w:val="22"/>
                <w:szCs w:val="22"/>
              </w:rPr>
              <w:t xml:space="preserve">Единая маслосистема, установленная на всю группу агрегатов </w:t>
            </w:r>
          </w:p>
        </w:tc>
        <w:tc>
          <w:tcPr>
            <w:tcW w:w="1173"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Время на АВР, но не более 3 сек</w:t>
            </w:r>
          </w:p>
        </w:tc>
        <w:tc>
          <w:tcPr>
            <w:tcW w:w="106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760"/>
          <w:jc w:val="center"/>
        </w:trPr>
        <w:tc>
          <w:tcPr>
            <w:tcW w:w="358" w:type="pct"/>
            <w:vMerge/>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c>
          <w:tcPr>
            <w:tcW w:w="1409" w:type="pct"/>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107" w:right="193"/>
              <w:rPr>
                <w:rFonts w:ascii="Arial" w:hAnsi="Arial" w:cs="Arial"/>
                <w:sz w:val="22"/>
                <w:szCs w:val="22"/>
              </w:rPr>
            </w:pPr>
            <w:r w:rsidRPr="005B70FE">
              <w:rPr>
                <w:rFonts w:ascii="Arial" w:hAnsi="Arial" w:cs="Arial"/>
                <w:sz w:val="22"/>
                <w:szCs w:val="22"/>
              </w:rPr>
              <w:t>Маслонасосы индивидуальных агрегатных маслосистем</w:t>
            </w:r>
          </w:p>
        </w:tc>
        <w:tc>
          <w:tcPr>
            <w:tcW w:w="1173" w:type="pct"/>
            <w:tcBorders>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Особая группа</w:t>
            </w:r>
          </w:p>
        </w:tc>
        <w:tc>
          <w:tcPr>
            <w:tcW w:w="991" w:type="pct"/>
            <w:tcBorders>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допускается</w:t>
            </w:r>
          </w:p>
        </w:tc>
        <w:tc>
          <w:tcPr>
            <w:tcW w:w="1069" w:type="pct"/>
            <w:tcBorders>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В качестве 3-го источника используются ИБП</w:t>
            </w:r>
          </w:p>
        </w:tc>
      </w:tr>
      <w:tr w:rsidR="005B70FE" w:rsidRPr="005B70FE" w:rsidTr="008A5291">
        <w:trPr>
          <w:cantSplit/>
          <w:trHeight w:val="703"/>
          <w:jc w:val="center"/>
        </w:trPr>
        <w:tc>
          <w:tcPr>
            <w:tcW w:w="358" w:type="pct"/>
            <w:vMerge w:val="restart"/>
            <w:shd w:val="clear" w:color="auto" w:fill="FFFFFF"/>
            <w:vAlign w:val="center"/>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5</w:t>
            </w:r>
          </w:p>
        </w:tc>
        <w:tc>
          <w:tcPr>
            <w:tcW w:w="1409" w:type="pct"/>
            <w:tcBorders>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keepNext/>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Узлы учета нефти/нефтепродуктов (приводы запорной арматуры):</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360"/>
          <w:jc w:val="center"/>
        </w:trPr>
        <w:tc>
          <w:tcPr>
            <w:tcW w:w="358" w:type="pct"/>
            <w:vMerge/>
            <w:shd w:val="clear" w:color="auto" w:fill="FFFFFF"/>
            <w:vAlign w:val="center"/>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p>
        </w:tc>
        <w:tc>
          <w:tcPr>
            <w:tcW w:w="1409" w:type="pct"/>
            <w:tcBorders>
              <w:top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keepNext/>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а) коммерческий</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keepNext/>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keepNext/>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363"/>
          <w:jc w:val="center"/>
        </w:trPr>
        <w:tc>
          <w:tcPr>
            <w:tcW w:w="358" w:type="pct"/>
            <w:vMerge/>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c>
          <w:tcPr>
            <w:tcW w:w="1409" w:type="pct"/>
            <w:tcBorders>
              <w:top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right="193" w:firstLine="320"/>
              <w:rPr>
                <w:rFonts w:ascii="Arial" w:hAnsi="Arial" w:cs="Arial"/>
                <w:sz w:val="22"/>
                <w:szCs w:val="22"/>
              </w:rPr>
            </w:pPr>
            <w:r w:rsidRPr="005B70FE">
              <w:rPr>
                <w:rFonts w:ascii="Arial" w:hAnsi="Arial" w:cs="Arial"/>
                <w:sz w:val="22"/>
                <w:szCs w:val="22"/>
              </w:rPr>
              <w:t>б) оперативный</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более 1 часа</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6</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110" w:right="193"/>
              <w:rPr>
                <w:rFonts w:ascii="Arial" w:hAnsi="Arial" w:cs="Arial"/>
                <w:sz w:val="22"/>
                <w:szCs w:val="22"/>
              </w:rPr>
            </w:pPr>
            <w:r w:rsidRPr="005B70FE">
              <w:rPr>
                <w:rFonts w:ascii="Arial" w:hAnsi="Arial" w:cs="Arial"/>
                <w:sz w:val="22"/>
                <w:szCs w:val="22"/>
              </w:rPr>
              <w:t>Насосы откачки утечек</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более 1 часа</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06"/>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lastRenderedPageBreak/>
              <w:t>7</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110" w:right="193"/>
              <w:rPr>
                <w:rFonts w:ascii="Arial" w:hAnsi="Arial" w:cs="Arial"/>
                <w:sz w:val="22"/>
                <w:szCs w:val="22"/>
              </w:rPr>
            </w:pPr>
            <w:r w:rsidRPr="005B70FE">
              <w:rPr>
                <w:rFonts w:ascii="Arial" w:hAnsi="Arial" w:cs="Arial"/>
                <w:sz w:val="22"/>
                <w:szCs w:val="22"/>
              </w:rPr>
              <w:t>Устройства размыва донных отложений (мешалки)</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более 1 часа</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8</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8A5291" w:rsidRPr="005B70FE" w:rsidRDefault="008A5291" w:rsidP="008A5291">
            <w:pPr>
              <w:shd w:val="clear" w:color="auto" w:fill="FFFFFF" w:themeFill="background1"/>
              <w:autoSpaceDE w:val="0"/>
              <w:autoSpaceDN w:val="0"/>
              <w:ind w:left="110"/>
              <w:jc w:val="both"/>
              <w:rPr>
                <w:rFonts w:ascii="Arial" w:hAnsi="Arial" w:cs="Arial"/>
                <w:sz w:val="22"/>
                <w:szCs w:val="22"/>
              </w:rPr>
            </w:pPr>
            <w:r w:rsidRPr="005B70FE">
              <w:rPr>
                <w:rFonts w:ascii="Arial" w:hAnsi="Arial" w:cs="Arial"/>
                <w:sz w:val="22"/>
                <w:szCs w:val="22"/>
              </w:rPr>
              <w:t xml:space="preserve">Системы </w:t>
            </w:r>
            <w:proofErr w:type="spellStart"/>
            <w:r w:rsidRPr="005B70FE">
              <w:rPr>
                <w:rFonts w:ascii="Arial" w:hAnsi="Arial" w:cs="Arial"/>
                <w:sz w:val="22"/>
                <w:szCs w:val="22"/>
              </w:rPr>
              <w:t>электрообогрева</w:t>
            </w:r>
            <w:proofErr w:type="spellEnd"/>
            <w:r w:rsidRPr="005B70FE">
              <w:rPr>
                <w:rFonts w:ascii="Arial" w:hAnsi="Arial" w:cs="Arial"/>
                <w:sz w:val="22"/>
                <w:szCs w:val="22"/>
              </w:rPr>
              <w:t xml:space="preserve"> трубопроводов</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более 1 часа</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5"/>
              <w:jc w:val="center"/>
              <w:rPr>
                <w:rFonts w:ascii="Arial" w:hAnsi="Arial" w:cs="Arial"/>
                <w:sz w:val="22"/>
                <w:szCs w:val="22"/>
                <w:lang w:val="en-US"/>
              </w:rPr>
            </w:pPr>
            <w:r w:rsidRPr="005B70FE">
              <w:rPr>
                <w:rFonts w:ascii="Arial" w:hAnsi="Arial" w:cs="Arial"/>
                <w:sz w:val="22"/>
                <w:szCs w:val="22"/>
                <w:lang w:val="en-US"/>
              </w:rPr>
              <w:t>9</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39"/>
              <w:jc w:val="both"/>
              <w:rPr>
                <w:rFonts w:ascii="Arial" w:hAnsi="Arial" w:cs="Arial"/>
                <w:sz w:val="22"/>
                <w:szCs w:val="22"/>
              </w:rPr>
            </w:pPr>
            <w:r w:rsidRPr="005B70FE">
              <w:rPr>
                <w:rFonts w:ascii="Arial" w:hAnsi="Arial" w:cs="Arial"/>
                <w:sz w:val="22"/>
                <w:szCs w:val="22"/>
              </w:rPr>
              <w:t>Насосы пожаротушения</w:t>
            </w:r>
          </w:p>
        </w:tc>
        <w:tc>
          <w:tcPr>
            <w:tcW w:w="1173" w:type="pct"/>
            <w:tcBorders>
              <w:top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lef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5"/>
              <w:jc w:val="center"/>
              <w:rPr>
                <w:rFonts w:ascii="Arial" w:hAnsi="Arial" w:cs="Arial"/>
                <w:sz w:val="22"/>
                <w:szCs w:val="22"/>
                <w:lang w:val="en-US"/>
              </w:rPr>
            </w:pPr>
            <w:r w:rsidRPr="005B70FE">
              <w:rPr>
                <w:rFonts w:ascii="Arial" w:hAnsi="Arial" w:cs="Arial"/>
                <w:sz w:val="22"/>
                <w:szCs w:val="22"/>
                <w:lang w:val="en-US"/>
              </w:rPr>
              <w:t>10</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8A5291" w:rsidRPr="005B70FE" w:rsidRDefault="008A5291" w:rsidP="008A5291">
            <w:pPr>
              <w:shd w:val="clear" w:color="auto" w:fill="FFFFFF" w:themeFill="background1"/>
              <w:autoSpaceDE w:val="0"/>
              <w:autoSpaceDN w:val="0"/>
              <w:ind w:left="39"/>
              <w:jc w:val="both"/>
              <w:rPr>
                <w:rFonts w:ascii="Arial" w:hAnsi="Arial" w:cs="Arial"/>
                <w:sz w:val="22"/>
                <w:szCs w:val="22"/>
              </w:rPr>
            </w:pPr>
            <w:r w:rsidRPr="005B70FE">
              <w:rPr>
                <w:rFonts w:ascii="Arial" w:hAnsi="Arial" w:cs="Arial"/>
                <w:sz w:val="22"/>
                <w:szCs w:val="22"/>
              </w:rPr>
              <w:t>Запорная арматуры системы пожаротушения</w:t>
            </w:r>
          </w:p>
        </w:tc>
        <w:tc>
          <w:tcPr>
            <w:tcW w:w="1173" w:type="pct"/>
            <w:tcBorders>
              <w:top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left w:val="single" w:sz="4" w:space="0" w:color="auto"/>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11</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39"/>
              <w:jc w:val="both"/>
              <w:rPr>
                <w:rFonts w:ascii="Arial" w:hAnsi="Arial" w:cs="Arial"/>
                <w:sz w:val="22"/>
                <w:szCs w:val="22"/>
              </w:rPr>
            </w:pPr>
            <w:r w:rsidRPr="005B70FE">
              <w:rPr>
                <w:rFonts w:ascii="Arial" w:hAnsi="Arial" w:cs="Arial"/>
                <w:sz w:val="22"/>
                <w:szCs w:val="22"/>
              </w:rPr>
              <w:t>Котельные</w:t>
            </w:r>
          </w:p>
        </w:tc>
        <w:tc>
          <w:tcPr>
            <w:tcW w:w="1173" w:type="pct"/>
            <w:tcBorders>
              <w:top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left w:val="single" w:sz="4" w:space="0" w:color="auto"/>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76"/>
              <w:jc w:val="center"/>
              <w:rPr>
                <w:rFonts w:ascii="Arial" w:hAnsi="Arial" w:cs="Arial"/>
                <w:sz w:val="22"/>
                <w:szCs w:val="22"/>
              </w:rPr>
            </w:pPr>
            <w:r w:rsidRPr="005B70FE">
              <w:rPr>
                <w:rFonts w:ascii="Arial" w:hAnsi="Arial" w:cs="Arial"/>
                <w:sz w:val="22"/>
                <w:szCs w:val="22"/>
                <w:lang w:val="en-US"/>
              </w:rPr>
              <w:t>1</w:t>
            </w:r>
            <w:r w:rsidRPr="005B70FE">
              <w:rPr>
                <w:rFonts w:ascii="Arial" w:hAnsi="Arial" w:cs="Arial"/>
                <w:sz w:val="22"/>
                <w:szCs w:val="22"/>
              </w:rPr>
              <w:t>2</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110" w:right="193"/>
              <w:rPr>
                <w:rFonts w:ascii="Arial" w:hAnsi="Arial" w:cs="Arial"/>
                <w:sz w:val="22"/>
                <w:szCs w:val="22"/>
              </w:rPr>
            </w:pPr>
            <w:r w:rsidRPr="005B70FE">
              <w:rPr>
                <w:rFonts w:ascii="Arial" w:hAnsi="Arial" w:cs="Arial"/>
                <w:sz w:val="22"/>
                <w:szCs w:val="22"/>
              </w:rPr>
              <w:t>Система отопления, вентиляции и кондиционирования, невзрывоопасных помещений</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Аналогично категории надежности и допустимому времени перерыва питания, предусмотренных для основных электроприемников технологического и (или) инженерного обслуживаемого здания, помещения, сооружения</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76"/>
              <w:jc w:val="center"/>
              <w:rPr>
                <w:rFonts w:ascii="Arial" w:hAnsi="Arial" w:cs="Arial"/>
                <w:sz w:val="22"/>
                <w:szCs w:val="22"/>
              </w:rPr>
            </w:pPr>
            <w:r w:rsidRPr="005B70FE">
              <w:rPr>
                <w:rFonts w:ascii="Arial" w:hAnsi="Arial" w:cs="Arial"/>
                <w:sz w:val="22"/>
                <w:szCs w:val="22"/>
                <w:lang w:val="en-US"/>
              </w:rPr>
              <w:t>1</w:t>
            </w:r>
            <w:r w:rsidRPr="005B70FE">
              <w:rPr>
                <w:rFonts w:ascii="Arial" w:hAnsi="Arial" w:cs="Arial"/>
                <w:sz w:val="22"/>
                <w:szCs w:val="22"/>
              </w:rPr>
              <w:t>3</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both"/>
              <w:rPr>
                <w:rFonts w:ascii="Arial" w:hAnsi="Arial" w:cs="Arial"/>
                <w:sz w:val="22"/>
                <w:szCs w:val="22"/>
              </w:rPr>
            </w:pPr>
            <w:r w:rsidRPr="005B70FE">
              <w:rPr>
                <w:rFonts w:ascii="Arial" w:hAnsi="Arial" w:cs="Arial"/>
                <w:sz w:val="22"/>
                <w:szCs w:val="22"/>
              </w:rPr>
              <w:t>Система вентиляции из взрывоопасных зон</w:t>
            </w:r>
          </w:p>
        </w:tc>
        <w:tc>
          <w:tcPr>
            <w:tcW w:w="1173" w:type="pct"/>
            <w:tcBorders>
              <w:top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left w:val="single" w:sz="4" w:space="0" w:color="auto"/>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ind w:left="76"/>
              <w:jc w:val="center"/>
              <w:rPr>
                <w:rFonts w:ascii="Arial" w:hAnsi="Arial" w:cs="Arial"/>
                <w:sz w:val="22"/>
                <w:szCs w:val="22"/>
              </w:rPr>
            </w:pPr>
            <w:r w:rsidRPr="005B70FE">
              <w:rPr>
                <w:rFonts w:ascii="Arial" w:hAnsi="Arial" w:cs="Arial"/>
                <w:sz w:val="22"/>
                <w:szCs w:val="22"/>
                <w:lang w:val="en-US"/>
              </w:rPr>
              <w:t>1</w:t>
            </w:r>
            <w:r w:rsidRPr="005B70FE">
              <w:rPr>
                <w:rFonts w:ascii="Arial" w:hAnsi="Arial" w:cs="Arial"/>
                <w:sz w:val="22"/>
                <w:szCs w:val="22"/>
              </w:rPr>
              <w:t>4</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rsidR="008A5291" w:rsidRPr="005B70FE" w:rsidRDefault="008A5291" w:rsidP="008A5291">
            <w:pPr>
              <w:shd w:val="clear" w:color="auto" w:fill="FFFFFF" w:themeFill="background1"/>
              <w:autoSpaceDE w:val="0"/>
              <w:autoSpaceDN w:val="0"/>
              <w:ind w:right="193" w:firstLine="147"/>
              <w:rPr>
                <w:rFonts w:ascii="Arial" w:hAnsi="Arial" w:cs="Arial"/>
                <w:sz w:val="22"/>
                <w:szCs w:val="22"/>
              </w:rPr>
            </w:pPr>
            <w:r w:rsidRPr="005B70FE">
              <w:rPr>
                <w:rFonts w:ascii="Arial" w:hAnsi="Arial" w:cs="Arial"/>
                <w:sz w:val="22"/>
                <w:szCs w:val="22"/>
              </w:rPr>
              <w:t>Сооружения водоснабжения и канализации, производственные и бытовые (</w:t>
            </w:r>
            <w:proofErr w:type="spellStart"/>
            <w:r w:rsidRPr="005B70FE">
              <w:rPr>
                <w:rFonts w:ascii="Arial" w:hAnsi="Arial" w:cs="Arial"/>
                <w:sz w:val="22"/>
                <w:szCs w:val="22"/>
              </w:rPr>
              <w:t>нефтеловушки</w:t>
            </w:r>
            <w:proofErr w:type="spellEnd"/>
            <w:r w:rsidRPr="005B70FE">
              <w:rPr>
                <w:rFonts w:ascii="Arial" w:hAnsi="Arial" w:cs="Arial"/>
                <w:sz w:val="22"/>
                <w:szCs w:val="22"/>
              </w:rPr>
              <w:t xml:space="preserve">, отстойники, флотационные установки, насосные, станции </w:t>
            </w:r>
            <w:proofErr w:type="spellStart"/>
            <w:r w:rsidRPr="005B70FE">
              <w:rPr>
                <w:rFonts w:ascii="Arial" w:hAnsi="Arial" w:cs="Arial"/>
                <w:sz w:val="22"/>
                <w:szCs w:val="22"/>
              </w:rPr>
              <w:t>биоочистки</w:t>
            </w:r>
            <w:proofErr w:type="spellEnd"/>
            <w:r w:rsidRPr="005B70FE">
              <w:rPr>
                <w:rFonts w:ascii="Arial" w:hAnsi="Arial" w:cs="Arial"/>
                <w:sz w:val="22"/>
                <w:szCs w:val="22"/>
              </w:rPr>
              <w:t xml:space="preserve"> и т.п.)</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более 1 часа</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lang w:val="en-US"/>
              </w:rPr>
              <w:t>1</w:t>
            </w:r>
            <w:r w:rsidRPr="005B70FE">
              <w:rPr>
                <w:rFonts w:ascii="Arial" w:hAnsi="Arial" w:cs="Arial"/>
                <w:sz w:val="22"/>
                <w:szCs w:val="22"/>
              </w:rPr>
              <w:t>5</w:t>
            </w:r>
          </w:p>
        </w:tc>
        <w:tc>
          <w:tcPr>
            <w:tcW w:w="14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tabs>
                <w:tab w:val="left" w:pos="1560"/>
              </w:tabs>
              <w:rPr>
                <w:rFonts w:ascii="Arial" w:hAnsi="Arial" w:cs="Arial"/>
                <w:sz w:val="22"/>
                <w:szCs w:val="22"/>
              </w:rPr>
            </w:pPr>
            <w:r w:rsidRPr="005B70FE">
              <w:rPr>
                <w:rFonts w:ascii="Arial" w:hAnsi="Arial" w:cs="Arial"/>
                <w:sz w:val="22"/>
                <w:szCs w:val="22"/>
              </w:rPr>
              <w:t>Вспомогательные сооружения (мастерские, гаражи, склады, лаборатории, столовая, вахтовый комплекс)</w:t>
            </w:r>
          </w:p>
        </w:tc>
        <w:tc>
          <w:tcPr>
            <w:tcW w:w="1173"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III</w:t>
            </w:r>
          </w:p>
        </w:tc>
        <w:tc>
          <w:tcPr>
            <w:tcW w:w="991"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более суток</w:t>
            </w:r>
          </w:p>
        </w:tc>
        <w:tc>
          <w:tcPr>
            <w:tcW w:w="1069" w:type="pct"/>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B70FE" w:rsidRDefault="008A5291" w:rsidP="008A5291">
            <w:pPr>
              <w:shd w:val="clear" w:color="auto" w:fill="FFFFFF" w:themeFill="background1"/>
              <w:rPr>
                <w:rFonts w:ascii="Arial" w:hAnsi="Arial" w:cs="Arial"/>
                <w:sz w:val="22"/>
                <w:szCs w:val="22"/>
              </w:rPr>
            </w:pPr>
          </w:p>
        </w:tc>
      </w:tr>
      <w:tr w:rsidR="005B70FE" w:rsidRPr="005B70FE" w:rsidTr="008A5291">
        <w:trPr>
          <w:cantSplit/>
          <w:trHeight w:val="70"/>
          <w:tblHeader/>
          <w:jc w:val="center"/>
        </w:trPr>
        <w:tc>
          <w:tcPr>
            <w:tcW w:w="358" w:type="pct"/>
            <w:vMerge w:val="restart"/>
            <w:tcBorders>
              <w:top w:val="single" w:sz="4" w:space="0" w:color="auto"/>
            </w:tcBorders>
            <w:shd w:val="clear" w:color="auto" w:fill="FFFFFF"/>
            <w:vAlign w:val="center"/>
          </w:tcPr>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lastRenderedPageBreak/>
              <w:t>16</w:t>
            </w:r>
          </w:p>
        </w:tc>
        <w:tc>
          <w:tcPr>
            <w:tcW w:w="1409" w:type="pct"/>
            <w:tcBorders>
              <w:top w:val="single" w:sz="4" w:space="0" w:color="auto"/>
            </w:tcBorders>
            <w:shd w:val="clear" w:color="auto" w:fill="FFFFFF"/>
            <w:vAlign w:val="center"/>
          </w:tcPr>
          <w:p w:rsidR="008A5291" w:rsidRPr="005B70FE" w:rsidRDefault="008A5291" w:rsidP="008A5291">
            <w:pPr>
              <w:shd w:val="clear" w:color="auto" w:fill="FFFFFF" w:themeFill="background1"/>
              <w:tabs>
                <w:tab w:val="left" w:pos="1560"/>
              </w:tabs>
              <w:ind w:firstLine="176"/>
              <w:rPr>
                <w:rFonts w:ascii="Arial" w:hAnsi="Arial" w:cs="Arial"/>
                <w:sz w:val="22"/>
                <w:szCs w:val="22"/>
              </w:rPr>
            </w:pPr>
            <w:r w:rsidRPr="005B70FE">
              <w:rPr>
                <w:rFonts w:ascii="Arial" w:hAnsi="Arial" w:cs="Arial"/>
                <w:sz w:val="22"/>
                <w:szCs w:val="22"/>
              </w:rPr>
              <w:t>Рабочее освещение производственных и складских зданий и сооружений:</w:t>
            </w:r>
          </w:p>
        </w:tc>
        <w:tc>
          <w:tcPr>
            <w:tcW w:w="1173"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tabs>
                <w:tab w:val="left" w:pos="1560"/>
              </w:tabs>
              <w:jc w:val="center"/>
              <w:rPr>
                <w:rFonts w:ascii="Arial" w:hAnsi="Arial" w:cs="Arial"/>
                <w:sz w:val="22"/>
                <w:szCs w:val="22"/>
              </w:rPr>
            </w:pPr>
            <w:r w:rsidRPr="005B70FE">
              <w:rPr>
                <w:rFonts w:ascii="Arial" w:hAnsi="Arial" w:cs="Arial"/>
                <w:sz w:val="22"/>
                <w:szCs w:val="22"/>
              </w:rPr>
              <w:t>В зависимости от категории электроприемников</w:t>
            </w:r>
          </w:p>
          <w:p w:rsidR="008A5291" w:rsidRPr="005B70FE" w:rsidRDefault="008A5291" w:rsidP="008A5291">
            <w:pPr>
              <w:shd w:val="clear" w:color="auto" w:fill="FFFFFF" w:themeFill="background1"/>
              <w:tabs>
                <w:tab w:val="left" w:pos="1560"/>
              </w:tabs>
              <w:ind w:right="-313"/>
              <w:jc w:val="center"/>
              <w:rPr>
                <w:rFonts w:ascii="Arial" w:hAnsi="Arial" w:cs="Arial"/>
                <w:sz w:val="22"/>
                <w:szCs w:val="22"/>
              </w:rPr>
            </w:pPr>
            <w:r w:rsidRPr="005B70FE">
              <w:rPr>
                <w:rFonts w:ascii="Arial" w:hAnsi="Arial" w:cs="Arial"/>
                <w:sz w:val="22"/>
                <w:szCs w:val="22"/>
              </w:rPr>
              <w:t>основного технологического и</w:t>
            </w:r>
          </w:p>
          <w:p w:rsidR="008A5291" w:rsidRPr="005B70FE" w:rsidRDefault="008A5291" w:rsidP="008A5291">
            <w:pPr>
              <w:shd w:val="clear" w:color="auto" w:fill="FFFFFF" w:themeFill="background1"/>
              <w:tabs>
                <w:tab w:val="left" w:pos="1560"/>
              </w:tabs>
              <w:jc w:val="center"/>
              <w:rPr>
                <w:rFonts w:ascii="Arial" w:hAnsi="Arial" w:cs="Arial"/>
                <w:sz w:val="22"/>
                <w:szCs w:val="22"/>
              </w:rPr>
            </w:pPr>
            <w:r w:rsidRPr="005B70FE">
              <w:rPr>
                <w:rFonts w:ascii="Arial" w:hAnsi="Arial" w:cs="Arial"/>
                <w:sz w:val="22"/>
                <w:szCs w:val="22"/>
              </w:rPr>
              <w:t>(или) инженерного оборудования назначения здания (сооружения)</w:t>
            </w:r>
          </w:p>
        </w:tc>
        <w:tc>
          <w:tcPr>
            <w:tcW w:w="991"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c>
          <w:tcPr>
            <w:tcW w:w="1069"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70"/>
          <w:tblHeader/>
          <w:jc w:val="center"/>
        </w:trPr>
        <w:tc>
          <w:tcPr>
            <w:tcW w:w="358" w:type="pct"/>
            <w:vMerge/>
            <w:shd w:val="clear" w:color="auto" w:fill="FFFFFF"/>
            <w:vAlign w:val="center"/>
          </w:tcPr>
          <w:p w:rsidR="008A5291" w:rsidRPr="005B70FE" w:rsidRDefault="008A5291" w:rsidP="008A5291">
            <w:pPr>
              <w:shd w:val="clear" w:color="auto" w:fill="FFFFFF" w:themeFill="background1"/>
              <w:jc w:val="center"/>
              <w:rPr>
                <w:rFonts w:ascii="Arial" w:hAnsi="Arial" w:cs="Arial"/>
                <w:sz w:val="22"/>
                <w:szCs w:val="22"/>
              </w:rPr>
            </w:pPr>
          </w:p>
        </w:tc>
        <w:tc>
          <w:tcPr>
            <w:tcW w:w="1409" w:type="pct"/>
            <w:tcBorders>
              <w:top w:val="single" w:sz="4" w:space="0" w:color="auto"/>
            </w:tcBorders>
            <w:shd w:val="clear" w:color="auto" w:fill="FFFFFF"/>
            <w:vAlign w:val="center"/>
          </w:tcPr>
          <w:p w:rsidR="008A5291" w:rsidRPr="005B70FE" w:rsidRDefault="008A5291" w:rsidP="008A5291">
            <w:pPr>
              <w:shd w:val="clear" w:color="auto" w:fill="FFFFFF" w:themeFill="background1"/>
              <w:tabs>
                <w:tab w:val="left" w:pos="1560"/>
              </w:tabs>
              <w:ind w:firstLine="176"/>
              <w:rPr>
                <w:rFonts w:ascii="Arial" w:hAnsi="Arial" w:cs="Arial"/>
                <w:sz w:val="22"/>
                <w:szCs w:val="22"/>
              </w:rPr>
            </w:pPr>
            <w:r w:rsidRPr="005B70FE">
              <w:rPr>
                <w:rFonts w:ascii="Arial" w:hAnsi="Arial" w:cs="Arial"/>
                <w:sz w:val="22"/>
                <w:szCs w:val="22"/>
              </w:rPr>
              <w:t>аварийное освещение</w:t>
            </w:r>
          </w:p>
        </w:tc>
        <w:tc>
          <w:tcPr>
            <w:tcW w:w="1173" w:type="pct"/>
            <w:tcBorders>
              <w:top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left w:val="single" w:sz="4" w:space="0" w:color="auto"/>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70"/>
          <w:tblHeader/>
          <w:jc w:val="center"/>
        </w:trPr>
        <w:tc>
          <w:tcPr>
            <w:tcW w:w="358" w:type="pct"/>
            <w:vMerge/>
            <w:shd w:val="clear" w:color="auto" w:fill="FFFFFF"/>
            <w:vAlign w:val="center"/>
          </w:tcPr>
          <w:p w:rsidR="008A5291" w:rsidRPr="005B70FE" w:rsidRDefault="008A5291" w:rsidP="008A5291">
            <w:pPr>
              <w:shd w:val="clear" w:color="auto" w:fill="FFFFFF" w:themeFill="background1"/>
              <w:jc w:val="center"/>
              <w:rPr>
                <w:rFonts w:ascii="Arial" w:hAnsi="Arial" w:cs="Arial"/>
                <w:sz w:val="22"/>
                <w:szCs w:val="22"/>
              </w:rPr>
            </w:pPr>
          </w:p>
        </w:tc>
        <w:tc>
          <w:tcPr>
            <w:tcW w:w="1409" w:type="pct"/>
            <w:tcBorders>
              <w:top w:val="single" w:sz="4" w:space="0" w:color="auto"/>
            </w:tcBorders>
            <w:shd w:val="clear" w:color="auto" w:fill="FFFFFF"/>
            <w:vAlign w:val="center"/>
          </w:tcPr>
          <w:p w:rsidR="008A5291" w:rsidRPr="005B70FE" w:rsidRDefault="008A5291" w:rsidP="008A5291">
            <w:pPr>
              <w:shd w:val="clear" w:color="auto" w:fill="FFFFFF" w:themeFill="background1"/>
              <w:tabs>
                <w:tab w:val="left" w:pos="1560"/>
              </w:tabs>
              <w:ind w:firstLine="176"/>
              <w:rPr>
                <w:rFonts w:ascii="Arial" w:hAnsi="Arial" w:cs="Arial"/>
                <w:sz w:val="22"/>
                <w:szCs w:val="22"/>
              </w:rPr>
            </w:pPr>
            <w:r w:rsidRPr="005B70FE">
              <w:rPr>
                <w:rFonts w:ascii="Arial" w:hAnsi="Arial" w:cs="Arial"/>
                <w:sz w:val="22"/>
                <w:szCs w:val="22"/>
              </w:rPr>
              <w:t>наружное освещение</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более 1 часа</w:t>
            </w:r>
          </w:p>
        </w:tc>
        <w:tc>
          <w:tcPr>
            <w:tcW w:w="1069"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70"/>
          <w:tblHeader/>
          <w:jc w:val="center"/>
        </w:trPr>
        <w:tc>
          <w:tcPr>
            <w:tcW w:w="358" w:type="pct"/>
            <w:vMerge/>
            <w:shd w:val="clear" w:color="auto" w:fill="FFFFFF"/>
            <w:vAlign w:val="center"/>
          </w:tcPr>
          <w:p w:rsidR="008A5291" w:rsidRPr="005B70FE" w:rsidRDefault="008A5291" w:rsidP="008A5291">
            <w:pPr>
              <w:shd w:val="clear" w:color="auto" w:fill="FFFFFF" w:themeFill="background1"/>
              <w:jc w:val="center"/>
              <w:rPr>
                <w:rFonts w:ascii="Arial" w:hAnsi="Arial" w:cs="Arial"/>
                <w:sz w:val="22"/>
                <w:szCs w:val="22"/>
              </w:rPr>
            </w:pPr>
          </w:p>
        </w:tc>
        <w:tc>
          <w:tcPr>
            <w:tcW w:w="1409" w:type="pct"/>
            <w:tcBorders>
              <w:top w:val="single" w:sz="4" w:space="0" w:color="auto"/>
            </w:tcBorders>
            <w:shd w:val="clear" w:color="auto" w:fill="FFFFFF"/>
            <w:vAlign w:val="center"/>
          </w:tcPr>
          <w:p w:rsidR="008A5291" w:rsidRPr="005B70FE" w:rsidRDefault="008A5291" w:rsidP="008A5291">
            <w:pPr>
              <w:shd w:val="clear" w:color="auto" w:fill="FFFFFF" w:themeFill="background1"/>
              <w:ind w:firstLine="176"/>
              <w:rPr>
                <w:rFonts w:ascii="Arial" w:hAnsi="Arial" w:cs="Arial"/>
                <w:sz w:val="22"/>
                <w:szCs w:val="22"/>
              </w:rPr>
            </w:pPr>
            <w:r w:rsidRPr="005B70FE">
              <w:rPr>
                <w:rFonts w:ascii="Arial" w:hAnsi="Arial" w:cs="Arial"/>
                <w:sz w:val="22"/>
                <w:szCs w:val="22"/>
              </w:rPr>
              <w:t>охранное освещение</w:t>
            </w:r>
          </w:p>
        </w:tc>
        <w:tc>
          <w:tcPr>
            <w:tcW w:w="1173" w:type="pct"/>
            <w:tcBorders>
              <w:top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left w:val="single" w:sz="4" w:space="0" w:color="auto"/>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70"/>
          <w:tblHeader/>
          <w:jc w:val="center"/>
        </w:trPr>
        <w:tc>
          <w:tcPr>
            <w:tcW w:w="358" w:type="pct"/>
            <w:tcBorders>
              <w:top w:val="single" w:sz="4" w:space="0" w:color="auto"/>
            </w:tcBorders>
            <w:shd w:val="clear" w:color="auto" w:fill="FFFFFF"/>
            <w:vAlign w:val="center"/>
          </w:tcPr>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17</w:t>
            </w:r>
          </w:p>
        </w:tc>
        <w:tc>
          <w:tcPr>
            <w:tcW w:w="1409" w:type="pct"/>
            <w:tcBorders>
              <w:top w:val="single" w:sz="4" w:space="0" w:color="auto"/>
            </w:tcBorders>
            <w:shd w:val="clear" w:color="auto" w:fill="FFFFFF"/>
            <w:vAlign w:val="center"/>
          </w:tcPr>
          <w:p w:rsidR="008A5291" w:rsidRPr="005B70FE" w:rsidRDefault="008A5291" w:rsidP="008A5291">
            <w:pPr>
              <w:shd w:val="clear" w:color="auto" w:fill="FFFFFF" w:themeFill="background1"/>
              <w:tabs>
                <w:tab w:val="left" w:pos="1560"/>
              </w:tabs>
              <w:ind w:firstLine="176"/>
              <w:rPr>
                <w:rFonts w:ascii="Arial" w:hAnsi="Arial" w:cs="Arial"/>
                <w:sz w:val="22"/>
                <w:szCs w:val="22"/>
              </w:rPr>
            </w:pPr>
            <w:r w:rsidRPr="005B70FE">
              <w:rPr>
                <w:rFonts w:ascii="Arial" w:hAnsi="Arial" w:cs="Arial"/>
                <w:sz w:val="22"/>
                <w:szCs w:val="22"/>
              </w:rPr>
              <w:t>Системы связи, контроля, управления, измерения передачи и сохранения информации</w:t>
            </w:r>
          </w:p>
        </w:tc>
        <w:tc>
          <w:tcPr>
            <w:tcW w:w="1173" w:type="pct"/>
            <w:tcBorders>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Особая группа</w:t>
            </w:r>
          </w:p>
        </w:tc>
        <w:tc>
          <w:tcPr>
            <w:tcW w:w="991" w:type="pct"/>
            <w:tcBorders>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допускается</w:t>
            </w:r>
          </w:p>
        </w:tc>
        <w:tc>
          <w:tcPr>
            <w:tcW w:w="1069" w:type="pct"/>
            <w:tcBorders>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В качестве 3-го источника используются ИБП</w:t>
            </w:r>
          </w:p>
        </w:tc>
      </w:tr>
      <w:tr w:rsidR="005B70FE" w:rsidRPr="005B70FE" w:rsidTr="008A5291">
        <w:trPr>
          <w:cantSplit/>
          <w:trHeight w:val="70"/>
          <w:tblHeader/>
          <w:jc w:val="center"/>
        </w:trPr>
        <w:tc>
          <w:tcPr>
            <w:tcW w:w="358" w:type="pct"/>
            <w:tcBorders>
              <w:top w:val="single" w:sz="4" w:space="0" w:color="auto"/>
              <w:bottom w:val="single" w:sz="4" w:space="0" w:color="auto"/>
            </w:tcBorders>
            <w:shd w:val="clear" w:color="auto" w:fill="FFFFFF"/>
            <w:vAlign w:val="center"/>
          </w:tcPr>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18</w:t>
            </w:r>
          </w:p>
        </w:tc>
        <w:tc>
          <w:tcPr>
            <w:tcW w:w="1409" w:type="pct"/>
            <w:shd w:val="clear" w:color="auto" w:fill="auto"/>
          </w:tcPr>
          <w:p w:rsidR="008A5291" w:rsidRPr="005B70FE" w:rsidRDefault="008A5291" w:rsidP="008A5291">
            <w:pPr>
              <w:shd w:val="clear" w:color="auto" w:fill="FFFFFF" w:themeFill="background1"/>
              <w:tabs>
                <w:tab w:val="left" w:pos="1560"/>
              </w:tabs>
              <w:ind w:left="34" w:firstLine="142"/>
              <w:rPr>
                <w:rFonts w:ascii="Arial" w:hAnsi="Arial" w:cs="Arial"/>
                <w:sz w:val="22"/>
                <w:szCs w:val="22"/>
              </w:rPr>
            </w:pPr>
            <w:r w:rsidRPr="005B70FE">
              <w:rPr>
                <w:rFonts w:ascii="Arial" w:hAnsi="Arial" w:cs="Arial"/>
                <w:sz w:val="22"/>
                <w:szCs w:val="22"/>
              </w:rPr>
              <w:t>Устройства катодной защиты</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III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r w:rsidRPr="005B70FE">
              <w:rPr>
                <w:rFonts w:ascii="Arial" w:hAnsi="Arial" w:cs="Arial"/>
                <w:sz w:val="22"/>
                <w:szCs w:val="22"/>
              </w:rPr>
              <w:t>не более суток</w:t>
            </w:r>
          </w:p>
        </w:tc>
        <w:tc>
          <w:tcPr>
            <w:tcW w:w="1069" w:type="pct"/>
            <w:tcBorders>
              <w:top w:val="single" w:sz="4" w:space="0" w:color="auto"/>
              <w:bottom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r w:rsidR="005B70FE" w:rsidRPr="005B70FE" w:rsidTr="008A5291">
        <w:trPr>
          <w:cantSplit/>
          <w:trHeight w:val="70"/>
          <w:tblHeader/>
          <w:jc w:val="center"/>
        </w:trPr>
        <w:tc>
          <w:tcPr>
            <w:tcW w:w="358" w:type="pct"/>
            <w:tcBorders>
              <w:top w:val="single" w:sz="4" w:space="0" w:color="auto"/>
            </w:tcBorders>
            <w:shd w:val="clear" w:color="auto" w:fill="FFFFFF"/>
            <w:vAlign w:val="center"/>
          </w:tcPr>
          <w:p w:rsidR="008A5291" w:rsidRPr="005B70FE" w:rsidRDefault="008A5291" w:rsidP="008A5291">
            <w:pPr>
              <w:shd w:val="clear" w:color="auto" w:fill="FFFFFF" w:themeFill="background1"/>
              <w:jc w:val="center"/>
              <w:rPr>
                <w:rFonts w:ascii="Arial" w:hAnsi="Arial" w:cs="Arial"/>
                <w:sz w:val="22"/>
                <w:szCs w:val="22"/>
              </w:rPr>
            </w:pPr>
            <w:r w:rsidRPr="005B70FE">
              <w:rPr>
                <w:rFonts w:ascii="Arial" w:hAnsi="Arial" w:cs="Arial"/>
                <w:sz w:val="22"/>
                <w:szCs w:val="22"/>
              </w:rPr>
              <w:t>19</w:t>
            </w:r>
          </w:p>
        </w:tc>
        <w:tc>
          <w:tcPr>
            <w:tcW w:w="1409" w:type="pct"/>
            <w:shd w:val="clear" w:color="auto" w:fill="auto"/>
          </w:tcPr>
          <w:p w:rsidR="008A5291" w:rsidRPr="005B70FE" w:rsidRDefault="008A5291" w:rsidP="008A5291">
            <w:pPr>
              <w:shd w:val="clear" w:color="auto" w:fill="FFFFFF" w:themeFill="background1"/>
              <w:tabs>
                <w:tab w:val="left" w:pos="1560"/>
              </w:tabs>
              <w:ind w:left="34" w:firstLine="142"/>
              <w:rPr>
                <w:rFonts w:ascii="Arial" w:hAnsi="Arial" w:cs="Arial"/>
                <w:sz w:val="22"/>
                <w:szCs w:val="22"/>
              </w:rPr>
            </w:pPr>
            <w:r w:rsidRPr="005B70FE">
              <w:rPr>
                <w:rFonts w:ascii="Arial" w:hAnsi="Arial" w:cs="Arial"/>
                <w:sz w:val="22"/>
                <w:szCs w:val="22"/>
              </w:rPr>
              <w:t>Системы автоматической пожарной сигнализации</w:t>
            </w:r>
          </w:p>
        </w:tc>
        <w:tc>
          <w:tcPr>
            <w:tcW w:w="117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lang w:val="en-US"/>
              </w:rPr>
            </w:pPr>
            <w:r w:rsidRPr="005B70FE">
              <w:rPr>
                <w:rFonts w:ascii="Arial" w:hAnsi="Arial" w:cs="Arial"/>
                <w:sz w:val="22"/>
                <w:szCs w:val="22"/>
                <w:lang w:val="en-US"/>
              </w:rPr>
              <w:t>I</w:t>
            </w:r>
          </w:p>
        </w:tc>
        <w:tc>
          <w:tcPr>
            <w:tcW w:w="991"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ind w:left="94" w:right="193"/>
              <w:rPr>
                <w:rFonts w:ascii="Arial" w:hAnsi="Arial" w:cs="Arial"/>
                <w:sz w:val="22"/>
                <w:szCs w:val="22"/>
              </w:rPr>
            </w:pPr>
            <w:r w:rsidRPr="005B70FE">
              <w:rPr>
                <w:rFonts w:ascii="Arial" w:hAnsi="Arial" w:cs="Arial"/>
                <w:sz w:val="22"/>
                <w:szCs w:val="22"/>
              </w:rPr>
              <w:t>Время на АВР, но не более 3 сек</w:t>
            </w:r>
          </w:p>
        </w:tc>
        <w:tc>
          <w:tcPr>
            <w:tcW w:w="1069" w:type="pct"/>
            <w:tcBorders>
              <w:top w:val="single" w:sz="4" w:space="0" w:color="auto"/>
            </w:tcBorders>
            <w:shd w:val="clear" w:color="auto" w:fill="FFFFFF"/>
            <w:tcMar>
              <w:top w:w="0" w:type="dxa"/>
              <w:left w:w="28" w:type="dxa"/>
              <w:bottom w:w="0" w:type="dxa"/>
              <w:right w:w="28" w:type="dxa"/>
            </w:tcMar>
            <w:vAlign w:val="center"/>
          </w:tcPr>
          <w:p w:rsidR="008A5291" w:rsidRPr="005B70FE" w:rsidRDefault="008A5291" w:rsidP="008A5291">
            <w:pPr>
              <w:shd w:val="clear" w:color="auto" w:fill="FFFFFF" w:themeFill="background1"/>
              <w:autoSpaceDE w:val="0"/>
              <w:autoSpaceDN w:val="0"/>
              <w:jc w:val="center"/>
              <w:rPr>
                <w:rFonts w:ascii="Arial" w:hAnsi="Arial" w:cs="Arial"/>
                <w:sz w:val="22"/>
                <w:szCs w:val="22"/>
              </w:rPr>
            </w:pPr>
          </w:p>
        </w:tc>
      </w:tr>
    </w:tbl>
    <w:p w:rsidR="008A5291" w:rsidRPr="005B70FE" w:rsidRDefault="008A5291" w:rsidP="008A5291">
      <w:pPr>
        <w:shd w:val="clear" w:color="auto" w:fill="FFFFFF" w:themeFill="background1"/>
      </w:pPr>
      <w:r w:rsidRPr="005B70FE">
        <w:br w:type="page"/>
      </w:r>
    </w:p>
    <w:p w:rsidR="008A5291" w:rsidRPr="005B70FE" w:rsidRDefault="008A5291" w:rsidP="00453ED4">
      <w:pPr>
        <w:pStyle w:val="12"/>
        <w:numPr>
          <w:ilvl w:val="0"/>
          <w:numId w:val="0"/>
        </w:numPr>
        <w:ind w:left="635"/>
      </w:pPr>
      <w:bookmarkStart w:id="325" w:name="_Toc21683692"/>
      <w:r w:rsidRPr="005B70FE">
        <w:lastRenderedPageBreak/>
        <w:t>Библиография</w:t>
      </w:r>
      <w:bookmarkEnd w:id="325"/>
    </w:p>
    <w:p w:rsidR="008A5291" w:rsidRPr="005B70FE" w:rsidRDefault="008A5291" w:rsidP="008A5291">
      <w:pPr>
        <w:pStyle w:val="affffff0"/>
        <w:numPr>
          <w:ilvl w:val="0"/>
          <w:numId w:val="38"/>
        </w:numPr>
        <w:shd w:val="clear" w:color="auto" w:fill="FFFFFF" w:themeFill="background1"/>
        <w:spacing w:line="360" w:lineRule="auto"/>
        <w:ind w:left="567" w:hanging="567"/>
        <w:jc w:val="both"/>
        <w:rPr>
          <w:rFonts w:ascii="Arial" w:hAnsi="Arial" w:cs="Arial"/>
        </w:rPr>
      </w:pPr>
      <w:bookmarkStart w:id="326" w:name="_Ref520904565"/>
      <w:bookmarkStart w:id="327" w:name="_Ref500415058"/>
      <w:r w:rsidRPr="005B70FE">
        <w:rPr>
          <w:rFonts w:ascii="Arial" w:hAnsi="Arial" w:cs="Arial"/>
        </w:rPr>
        <w:t>Проект ГОСТ «Магистральный трубопроводный транспорт нефти и нефтепродуктов. Правила технологического проектирования».</w:t>
      </w:r>
      <w:bookmarkEnd w:id="326"/>
    </w:p>
    <w:p w:rsidR="008A5291" w:rsidRPr="005B70FE" w:rsidRDefault="008A5291" w:rsidP="008A5291">
      <w:pPr>
        <w:pStyle w:val="affffff0"/>
        <w:numPr>
          <w:ilvl w:val="0"/>
          <w:numId w:val="38"/>
        </w:numPr>
        <w:shd w:val="clear" w:color="auto" w:fill="FFFFFF" w:themeFill="background1"/>
        <w:spacing w:line="360" w:lineRule="auto"/>
        <w:ind w:left="567" w:hanging="567"/>
        <w:jc w:val="both"/>
        <w:rPr>
          <w:rFonts w:ascii="Arial" w:hAnsi="Arial" w:cs="Arial"/>
        </w:rPr>
      </w:pPr>
      <w:bookmarkStart w:id="328" w:name="_Ref524966664"/>
      <w:r w:rsidRPr="005B70FE">
        <w:rPr>
          <w:rFonts w:ascii="Arial" w:hAnsi="Arial" w:cs="Arial"/>
        </w:rPr>
        <w:t>MSK-64 Шкала сейсмической интенсивности.</w:t>
      </w:r>
      <w:bookmarkEnd w:id="328"/>
    </w:p>
    <w:p w:rsidR="008A5291" w:rsidRPr="005B70FE" w:rsidRDefault="008A5291" w:rsidP="008A5291">
      <w:pPr>
        <w:pStyle w:val="affffff0"/>
        <w:numPr>
          <w:ilvl w:val="0"/>
          <w:numId w:val="38"/>
        </w:numPr>
        <w:shd w:val="clear" w:color="auto" w:fill="FFFFFF" w:themeFill="background1"/>
        <w:spacing w:line="360" w:lineRule="auto"/>
        <w:ind w:left="567" w:hanging="567"/>
        <w:jc w:val="both"/>
        <w:rPr>
          <w:rFonts w:ascii="Arial" w:hAnsi="Arial" w:cs="Arial"/>
        </w:rPr>
      </w:pPr>
      <w:bookmarkStart w:id="329" w:name="_Ref531074704"/>
      <w:bookmarkStart w:id="330" w:name="_Ref524963743"/>
      <w:r w:rsidRPr="005B70FE">
        <w:rPr>
          <w:rFonts w:ascii="Arial" w:hAnsi="Arial" w:cs="Arial"/>
        </w:rPr>
        <w:t>Проект ГОСТ «Магистральный трубопроводный транспорт нефти и нефтепродуктов. Линейная часть. Проектирование».</w:t>
      </w:r>
      <w:bookmarkEnd w:id="329"/>
    </w:p>
    <w:p w:rsidR="008A5291" w:rsidRPr="005B70FE" w:rsidRDefault="008A5291" w:rsidP="008A5291">
      <w:pPr>
        <w:pStyle w:val="affffff0"/>
        <w:numPr>
          <w:ilvl w:val="0"/>
          <w:numId w:val="38"/>
        </w:numPr>
        <w:shd w:val="clear" w:color="auto" w:fill="FFFFFF" w:themeFill="background1"/>
        <w:spacing w:line="360" w:lineRule="auto"/>
        <w:ind w:left="567" w:hanging="567"/>
        <w:jc w:val="both"/>
        <w:rPr>
          <w:rFonts w:ascii="Arial" w:hAnsi="Arial" w:cs="Arial"/>
        </w:rPr>
      </w:pPr>
      <w:bookmarkStart w:id="331" w:name="_Ref530072268"/>
      <w:r w:rsidRPr="005B70FE">
        <w:rPr>
          <w:rFonts w:ascii="Arial" w:hAnsi="Arial" w:cs="Arial"/>
        </w:rPr>
        <w:t>ГОСТ 25812-2016 Трубопроводы стальные магистральные. Общие требования к защите от коррозии.</w:t>
      </w:r>
      <w:bookmarkEnd w:id="331"/>
    </w:p>
    <w:p w:rsidR="008A5291" w:rsidRPr="005B70FE" w:rsidRDefault="008A5291" w:rsidP="008A5291">
      <w:pPr>
        <w:pStyle w:val="affffff0"/>
        <w:numPr>
          <w:ilvl w:val="0"/>
          <w:numId w:val="38"/>
        </w:numPr>
        <w:shd w:val="clear" w:color="auto" w:fill="FFFFFF" w:themeFill="background1"/>
        <w:spacing w:line="360" w:lineRule="auto"/>
        <w:ind w:left="567" w:hanging="567"/>
        <w:jc w:val="both"/>
        <w:rPr>
          <w:rFonts w:ascii="Arial" w:hAnsi="Arial" w:cs="Arial"/>
        </w:rPr>
      </w:pPr>
      <w:bookmarkStart w:id="332" w:name="_Ref531085313"/>
      <w:r w:rsidRPr="005B70FE">
        <w:rPr>
          <w:rFonts w:ascii="Arial" w:hAnsi="Arial" w:cs="Arial"/>
        </w:rPr>
        <w:t>ТР ТС 012/2011 Технический регламент Таможенного союза «О безопасности оборудования для работы во взрывоопасных средах»</w:t>
      </w:r>
      <w:bookmarkEnd w:id="332"/>
    </w:p>
    <w:bookmarkEnd w:id="327"/>
    <w:bookmarkEnd w:id="330"/>
    <w:p w:rsidR="008A5291" w:rsidRPr="005B70FE" w:rsidRDefault="008A5291" w:rsidP="008A5291">
      <w:pPr>
        <w:shd w:val="clear" w:color="auto" w:fill="FFFFFF" w:themeFill="background1"/>
        <w:rPr>
          <w:rFonts w:ascii="Arial" w:hAnsi="Arial" w:cs="Arial"/>
        </w:rPr>
      </w:pPr>
    </w:p>
    <w:p w:rsidR="008A5291" w:rsidRPr="005B70FE" w:rsidRDefault="008A5291" w:rsidP="008A5291">
      <w:pPr>
        <w:shd w:val="clear" w:color="auto" w:fill="FFFFFF" w:themeFill="background1"/>
        <w:rPr>
          <w:rFonts w:ascii="Arial" w:hAnsi="Arial" w:cs="Arial"/>
        </w:rPr>
        <w:sectPr w:rsidR="008A5291" w:rsidRPr="005B70FE" w:rsidSect="008A5291">
          <w:headerReference w:type="default" r:id="rId21"/>
          <w:footerReference w:type="default" r:id="rId22"/>
          <w:headerReference w:type="first" r:id="rId23"/>
          <w:footerReference w:type="first" r:id="rId24"/>
          <w:pgSz w:w="11906" w:h="16838" w:code="9"/>
          <w:pgMar w:top="1134" w:right="851" w:bottom="1134" w:left="1418" w:header="397" w:footer="578" w:gutter="0"/>
          <w:cols w:space="708"/>
          <w:docGrid w:linePitch="360"/>
        </w:sectPr>
      </w:pPr>
    </w:p>
    <w:p w:rsidR="008A5291" w:rsidRPr="005B70FE" w:rsidRDefault="008A5291" w:rsidP="008A5291">
      <w:pPr>
        <w:shd w:val="clear" w:color="auto" w:fill="FFFFFF" w:themeFill="background1"/>
        <w:jc w:val="center"/>
        <w:rPr>
          <w:rFonts w:ascii="Arial" w:hAnsi="Arial" w:cs="Arial"/>
          <w:bCs/>
        </w:rPr>
      </w:pPr>
    </w:p>
    <w:p w:rsidR="008A5291" w:rsidRPr="005B70FE" w:rsidRDefault="008A5291" w:rsidP="008A5291">
      <w:pPr>
        <w:pStyle w:val="CM4"/>
        <w:widowControl/>
        <w:pBdr>
          <w:top w:val="single" w:sz="12" w:space="0" w:color="auto"/>
          <w:bottom w:val="single" w:sz="12" w:space="1" w:color="auto"/>
        </w:pBdr>
        <w:shd w:val="clear" w:color="auto" w:fill="FFFFFF" w:themeFill="background1"/>
        <w:tabs>
          <w:tab w:val="clear" w:pos="1008"/>
          <w:tab w:val="left" w:pos="567"/>
        </w:tabs>
        <w:rPr>
          <w:rFonts w:cs="Arial"/>
          <w:color w:val="auto"/>
          <w:sz w:val="24"/>
          <w:szCs w:val="28"/>
        </w:rPr>
      </w:pPr>
      <w:r w:rsidRPr="005B70FE">
        <w:rPr>
          <w:rFonts w:cs="Arial"/>
          <w:strike/>
          <w:noProof/>
          <w:color w:val="auto"/>
        </w:rPr>
        <mc:AlternateContent>
          <mc:Choice Requires="wps">
            <w:drawing>
              <wp:anchor distT="0" distB="0" distL="114300" distR="114300" simplePos="0" relativeHeight="251658240" behindDoc="0" locked="0" layoutInCell="1" allowOverlap="1">
                <wp:simplePos x="0" y="0"/>
                <wp:positionH relativeFrom="column">
                  <wp:posOffset>8840470</wp:posOffset>
                </wp:positionH>
                <wp:positionV relativeFrom="paragraph">
                  <wp:posOffset>621030</wp:posOffset>
                </wp:positionV>
                <wp:extent cx="431800" cy="317500"/>
                <wp:effectExtent l="0" t="0" r="0" b="0"/>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317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5A9742B9" id="Rectangle 2" o:spid="_x0000_s1026" style="position:absolute;margin-left:696.1pt;margin-top:48.9pt;width:34pt;height: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" stroked="f"/>
            </w:pict>
          </mc:Fallback>
        </mc:AlternateContent>
      </w:r>
      <w:bookmarkStart w:id="333" w:name="_Toc288661034"/>
      <w:r w:rsidRPr="005B70FE">
        <w:rPr>
          <w:rFonts w:cs="Arial"/>
          <w:color w:val="auto"/>
          <w:sz w:val="24"/>
          <w:szCs w:val="28"/>
        </w:rPr>
        <w:t>УДК 622.692.4</w:t>
      </w:r>
      <w:r w:rsidRPr="005B70FE">
        <w:rPr>
          <w:rFonts w:cs="Arial"/>
          <w:color w:val="auto"/>
          <w:sz w:val="24"/>
          <w:szCs w:val="28"/>
        </w:rPr>
        <w:tab/>
        <w:t>МКС 75.020</w:t>
      </w:r>
    </w:p>
    <w:p w:rsidR="008A5291" w:rsidRPr="005B70FE" w:rsidRDefault="008A5291" w:rsidP="008A5291">
      <w:pPr>
        <w:pStyle w:val="CM4"/>
        <w:widowControl/>
        <w:pBdr>
          <w:top w:val="single" w:sz="12" w:space="0" w:color="auto"/>
          <w:bottom w:val="single" w:sz="12" w:space="1" w:color="auto"/>
        </w:pBdr>
        <w:shd w:val="clear" w:color="auto" w:fill="FFFFFF" w:themeFill="background1"/>
        <w:rPr>
          <w:rFonts w:cs="Arial"/>
          <w:color w:val="auto"/>
          <w:sz w:val="24"/>
          <w:szCs w:val="28"/>
        </w:rPr>
      </w:pPr>
      <w:r w:rsidRPr="005B70FE">
        <w:rPr>
          <w:rFonts w:cs="Arial"/>
          <w:color w:val="auto"/>
          <w:sz w:val="24"/>
          <w:szCs w:val="28"/>
        </w:rPr>
        <w:t>Ключевые слова: нефть, нефтепродукты, трубопровод, перекачивающая станция, проектирование, резервуарный парк, давление, диаметр, вязкость, пропускная способность</w:t>
      </w:r>
    </w:p>
    <w:bookmarkEnd w:id="333"/>
    <w:p w:rsidR="008A5291" w:rsidRPr="005B70FE" w:rsidRDefault="008A5291" w:rsidP="008A5291">
      <w:pPr>
        <w:shd w:val="clear" w:color="auto" w:fill="FFFFFF" w:themeFill="background1"/>
        <w:spacing w:line="480" w:lineRule="auto"/>
        <w:ind w:firstLine="709"/>
        <w:jc w:val="both"/>
        <w:rPr>
          <w:rFonts w:ascii="Arial" w:hAnsi="Arial" w:cs="Arial"/>
          <w:vanish/>
        </w:rPr>
      </w:pPr>
    </w:p>
    <w:tbl>
      <w:tblPr>
        <w:tblW w:w="9889" w:type="dxa"/>
        <w:tblLayout w:type="fixed"/>
        <w:tblLook w:val="04A0" w:firstRow="1" w:lastRow="0" w:firstColumn="1" w:lastColumn="0" w:noHBand="0" w:noVBand="1"/>
      </w:tblPr>
      <w:tblGrid>
        <w:gridCol w:w="5003"/>
        <w:gridCol w:w="2618"/>
        <w:gridCol w:w="2268"/>
      </w:tblGrid>
      <w:tr w:rsidR="005B70FE" w:rsidRPr="005B70FE" w:rsidTr="008A5291">
        <w:trPr>
          <w:trHeight w:val="3598"/>
        </w:trPr>
        <w:tc>
          <w:tcPr>
            <w:tcW w:w="5003"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Руководитель организации-разработчика</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Генеральный директор</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акционерного общества «Институт по проектированию магистральных трубопроводов» (АО «Гипротрубопровод»)</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Директор филиала «Москвагипротрубопровод»</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 xml:space="preserve">Директор филиала «Центр проектирования систем </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автоматизации и связи»</w:t>
            </w:r>
          </w:p>
        </w:tc>
        <w:tc>
          <w:tcPr>
            <w:tcW w:w="261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tc>
        <w:tc>
          <w:tcPr>
            <w:tcW w:w="226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 xml:space="preserve">Л.А. </w:t>
            </w:r>
            <w:proofErr w:type="spellStart"/>
            <w:r w:rsidRPr="005B70FE">
              <w:rPr>
                <w:rFonts w:ascii="Arial" w:hAnsi="Arial" w:cs="Arial"/>
              </w:rPr>
              <w:t>Копасева</w:t>
            </w:r>
            <w:proofErr w:type="spellEnd"/>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 xml:space="preserve">А.Л. </w:t>
            </w:r>
            <w:proofErr w:type="spellStart"/>
            <w:r w:rsidRPr="005B70FE">
              <w:rPr>
                <w:rFonts w:ascii="Arial" w:hAnsi="Arial" w:cs="Arial"/>
              </w:rPr>
              <w:t>Сюмак</w:t>
            </w:r>
            <w:proofErr w:type="spellEnd"/>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 xml:space="preserve">П.Е. </w:t>
            </w:r>
            <w:proofErr w:type="spellStart"/>
            <w:r w:rsidRPr="005B70FE">
              <w:rPr>
                <w:rFonts w:ascii="Arial" w:hAnsi="Arial" w:cs="Arial"/>
              </w:rPr>
              <w:t>Настепанин</w:t>
            </w:r>
            <w:proofErr w:type="spellEnd"/>
          </w:p>
        </w:tc>
      </w:tr>
      <w:tr w:rsidR="005B70FE" w:rsidRPr="005B70FE" w:rsidTr="008A5291">
        <w:trPr>
          <w:trHeight w:val="187"/>
        </w:trPr>
        <w:tc>
          <w:tcPr>
            <w:tcW w:w="5003"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Руководитель разработки:</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Заместитель главного инженера</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tc>
        <w:tc>
          <w:tcPr>
            <w:tcW w:w="261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rPr>
            </w:pPr>
            <w:r w:rsidRPr="005B70FE">
              <w:rPr>
                <w:rFonts w:ascii="Arial" w:hAnsi="Arial" w:cs="Arial"/>
                <w:vertAlign w:val="superscript"/>
              </w:rPr>
              <w:t>личная подпись</w:t>
            </w:r>
          </w:p>
        </w:tc>
        <w:tc>
          <w:tcPr>
            <w:tcW w:w="226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Г.Н. Матвеев</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tc>
      </w:tr>
      <w:tr w:rsidR="005B70FE" w:rsidRPr="005B70FE" w:rsidTr="008A5291">
        <w:trPr>
          <w:trHeight w:val="80"/>
        </w:trPr>
        <w:tc>
          <w:tcPr>
            <w:tcW w:w="5003"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Исполнители:</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строитель-начальник службы</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технолог</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метролог</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пожарный</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энергетик</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эколог</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специалист по инженерной защите и линейной части</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tc>
        <w:tc>
          <w:tcPr>
            <w:tcW w:w="261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vertAlign w:val="superscript"/>
              </w:rPr>
            </w:pPr>
            <w:r w:rsidRPr="005B70FE">
              <w:rPr>
                <w:rFonts w:ascii="Arial" w:hAnsi="Arial" w:cs="Arial"/>
                <w:vertAlign w:val="superscript"/>
              </w:rPr>
              <w:t>личная подпись</w:t>
            </w:r>
          </w:p>
        </w:tc>
        <w:tc>
          <w:tcPr>
            <w:tcW w:w="226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М.В. Багнюк</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Л.М. Беккер</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Д.А. Волынцев</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Э.С. Менчинский</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Н.А. Санников</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И.В. Демидова</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Д.Г. Шмелев</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tc>
      </w:tr>
    </w:tbl>
    <w:p w:rsidR="008A5291" w:rsidRPr="005B70FE" w:rsidRDefault="008A5291" w:rsidP="008A5291">
      <w:pPr>
        <w:shd w:val="clear" w:color="auto" w:fill="FFFFFF" w:themeFill="background1"/>
        <w:rPr>
          <w:rFonts w:ascii="Arial" w:hAnsi="Arial" w:cs="Arial"/>
        </w:rPr>
      </w:pPr>
      <w:r w:rsidRPr="005B70FE">
        <w:rPr>
          <w:rFonts w:ascii="Arial" w:hAnsi="Arial" w:cs="Arial"/>
          <w:noProof/>
        </w:rPr>
        <mc:AlternateContent>
          <mc:Choice Requires="wps">
            <w:drawing>
              <wp:anchor distT="45720" distB="45720" distL="114300" distR="114300" simplePos="0" relativeHeight="251662336" behindDoc="0" locked="0" layoutInCell="1" allowOverlap="1">
                <wp:simplePos x="0" y="0"/>
                <wp:positionH relativeFrom="column">
                  <wp:posOffset>5431155</wp:posOffset>
                </wp:positionH>
                <wp:positionV relativeFrom="paragraph">
                  <wp:posOffset>241300</wp:posOffset>
                </wp:positionV>
                <wp:extent cx="905510" cy="588645"/>
                <wp:effectExtent l="0" t="0" r="8890" b="1905"/>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588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3ED4" w:rsidRDefault="00453ED4" w:rsidP="008A5291"/>
                        </w:txbxContent>
                      </wps:txbx>
                      <wps:bodyPr rot="0" vert="horz" wrap="square" anchor="t" anchorCtr="0" upright="1"/>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65pt;margin-top:19pt;width:71.3pt;height:46.3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" stroked="f">
                <v:textbox>
                  <w:txbxContent>
                    <w:p w:rsidR="00453ED4" w:rsidRDefault="00453ED4" w:rsidP="008A5291"/>
                  </w:txbxContent>
                </v:textbox>
              </v:shape>
            </w:pict>
          </mc:Fallback>
        </mc:AlternateContent>
      </w:r>
    </w:p>
    <w:tbl>
      <w:tblPr>
        <w:tblW w:w="9889" w:type="dxa"/>
        <w:tblLayout w:type="fixed"/>
        <w:tblLook w:val="04A0" w:firstRow="1" w:lastRow="0" w:firstColumn="1" w:lastColumn="0" w:noHBand="0" w:noVBand="1"/>
      </w:tblPr>
      <w:tblGrid>
        <w:gridCol w:w="5003"/>
        <w:gridCol w:w="2618"/>
        <w:gridCol w:w="2268"/>
      </w:tblGrid>
      <w:tr w:rsidR="005B70FE" w:rsidRPr="005B70FE" w:rsidTr="008A5291">
        <w:trPr>
          <w:cantSplit/>
          <w:trHeight w:val="187"/>
        </w:trPr>
        <w:tc>
          <w:tcPr>
            <w:tcW w:w="5003"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lastRenderedPageBreak/>
              <w:t>Главный специалист-руководитель группы по прочностным расчетам трубопроводов</w:t>
            </w:r>
          </w:p>
        </w:tc>
        <w:tc>
          <w:tcPr>
            <w:tcW w:w="261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rPr>
            </w:pPr>
            <w:r w:rsidRPr="005B70FE">
              <w:rPr>
                <w:rFonts w:ascii="Arial" w:hAnsi="Arial" w:cs="Arial"/>
                <w:vertAlign w:val="superscript"/>
              </w:rPr>
              <w:t>личная подпись</w:t>
            </w:r>
          </w:p>
        </w:tc>
        <w:tc>
          <w:tcPr>
            <w:tcW w:w="226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М.Ю. Зотов</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tc>
      </w:tr>
      <w:tr w:rsidR="005B70FE" w:rsidRPr="005B70FE" w:rsidTr="008A5291">
        <w:trPr>
          <w:cantSplit/>
          <w:trHeight w:val="187"/>
        </w:trPr>
        <w:tc>
          <w:tcPr>
            <w:tcW w:w="5003"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специалист</w:t>
            </w:r>
          </w:p>
        </w:tc>
        <w:tc>
          <w:tcPr>
            <w:tcW w:w="261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rPr>
            </w:pPr>
            <w:r w:rsidRPr="005B70FE">
              <w:rPr>
                <w:rFonts w:ascii="Arial" w:hAnsi="Arial" w:cs="Arial"/>
                <w:vertAlign w:val="superscript"/>
              </w:rPr>
              <w:t>личная подпись</w:t>
            </w:r>
          </w:p>
        </w:tc>
        <w:tc>
          <w:tcPr>
            <w:tcW w:w="226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Т.Ю. Замятина</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tc>
      </w:tr>
      <w:tr w:rsidR="005B70FE" w:rsidRPr="005B70FE" w:rsidTr="008A5291">
        <w:trPr>
          <w:cantSplit/>
          <w:trHeight w:val="80"/>
        </w:trPr>
        <w:tc>
          <w:tcPr>
            <w:tcW w:w="5003"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специалист</w:t>
            </w:r>
          </w:p>
        </w:tc>
        <w:tc>
          <w:tcPr>
            <w:tcW w:w="261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rPr>
            </w:pPr>
            <w:r w:rsidRPr="005B70FE">
              <w:rPr>
                <w:rFonts w:ascii="Arial" w:hAnsi="Arial" w:cs="Arial"/>
                <w:vertAlign w:val="superscript"/>
              </w:rPr>
              <w:t>личная подпись</w:t>
            </w:r>
          </w:p>
        </w:tc>
        <w:tc>
          <w:tcPr>
            <w:tcW w:w="226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П.Л. Евтушенко</w:t>
            </w:r>
          </w:p>
        </w:tc>
      </w:tr>
      <w:tr w:rsidR="005B70FE" w:rsidRPr="005B70FE" w:rsidTr="008A5291">
        <w:trPr>
          <w:cantSplit/>
          <w:trHeight w:val="80"/>
        </w:trPr>
        <w:tc>
          <w:tcPr>
            <w:tcW w:w="5003"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rPr>
                <w:rFonts w:ascii="Arial" w:hAnsi="Arial" w:cs="Arial"/>
              </w:rPr>
            </w:pPr>
            <w:r w:rsidRPr="005B70FE">
              <w:rPr>
                <w:rFonts w:ascii="Arial" w:hAnsi="Arial" w:cs="Arial"/>
              </w:rPr>
              <w:t>Главный специалист</w:t>
            </w:r>
          </w:p>
        </w:tc>
        <w:tc>
          <w:tcPr>
            <w:tcW w:w="261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_________________</w:t>
            </w: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center"/>
              <w:rPr>
                <w:rFonts w:ascii="Arial" w:hAnsi="Arial" w:cs="Arial"/>
              </w:rPr>
            </w:pPr>
            <w:r w:rsidRPr="005B70FE">
              <w:rPr>
                <w:rFonts w:ascii="Arial" w:hAnsi="Arial" w:cs="Arial"/>
                <w:vertAlign w:val="superscript"/>
              </w:rPr>
              <w:t>личная подпись</w:t>
            </w:r>
          </w:p>
        </w:tc>
        <w:tc>
          <w:tcPr>
            <w:tcW w:w="2268" w:type="dxa"/>
            <w:shd w:val="clear" w:color="auto" w:fill="auto"/>
          </w:tcPr>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p>
          <w:p w:rsidR="008A5291" w:rsidRPr="005B70FE" w:rsidRDefault="008A5291" w:rsidP="008A5291">
            <w:pPr>
              <w:shd w:val="clear" w:color="auto" w:fill="FFFFFF" w:themeFill="background1"/>
              <w:tabs>
                <w:tab w:val="left" w:pos="-5954"/>
                <w:tab w:val="num" w:pos="600"/>
                <w:tab w:val="left" w:pos="993"/>
                <w:tab w:val="left" w:pos="1418"/>
              </w:tabs>
              <w:autoSpaceDE w:val="0"/>
              <w:autoSpaceDN w:val="0"/>
              <w:adjustRightInd w:val="0"/>
              <w:jc w:val="both"/>
              <w:rPr>
                <w:rFonts w:ascii="Arial" w:hAnsi="Arial" w:cs="Arial"/>
              </w:rPr>
            </w:pPr>
            <w:r w:rsidRPr="005B70FE">
              <w:rPr>
                <w:rFonts w:ascii="Arial" w:hAnsi="Arial" w:cs="Arial"/>
              </w:rPr>
              <w:t>К.С. Шиндин</w:t>
            </w:r>
          </w:p>
        </w:tc>
      </w:tr>
    </w:tbl>
    <w:p w:rsidR="008A5291" w:rsidRPr="005B70FE" w:rsidRDefault="008A5291" w:rsidP="008A5291">
      <w:pPr>
        <w:shd w:val="clear" w:color="auto" w:fill="FFFFFF" w:themeFill="background1"/>
        <w:rPr>
          <w:rFonts w:ascii="Arial" w:hAnsi="Arial" w:cs="Arial"/>
        </w:rPr>
      </w:pPr>
      <w:r w:rsidRPr="005B70FE">
        <w:rPr>
          <w:rFonts w:ascii="Arial" w:hAnsi="Arial" w:cs="Arial"/>
          <w:noProof/>
        </w:rPr>
        <mc:AlternateContent>
          <mc:Choice Requires="wps">
            <w:drawing>
              <wp:anchor distT="45720" distB="45720" distL="114300" distR="114300" simplePos="0" relativeHeight="251660288" behindDoc="0" locked="0" layoutInCell="1" allowOverlap="1">
                <wp:simplePos x="0" y="0"/>
                <wp:positionH relativeFrom="column">
                  <wp:posOffset>5367020</wp:posOffset>
                </wp:positionH>
                <wp:positionV relativeFrom="paragraph">
                  <wp:posOffset>6983095</wp:posOffset>
                </wp:positionV>
                <wp:extent cx="905510" cy="588645"/>
                <wp:effectExtent l="0" t="0" r="8890" b="1905"/>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588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3ED4" w:rsidRDefault="00453ED4"/>
                        </w:txbxContent>
                      </wps:txbx>
                      <wps:bodyPr rot="0" vert="horz" wrap="square" anchor="t" anchorCtr="0" upright="1"/>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22.6pt;margin-top:549.85pt;width:71.3pt;height:46.3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" stroked="f">
                <v:textbox>
                  <w:txbxContent>
                    <w:p w:rsidR="00453ED4" w:rsidRDefault="00453ED4"/>
                  </w:txbxContent>
                </v:textbox>
              </v:shape>
            </w:pict>
          </mc:Fallback>
        </mc:AlternateContent>
      </w:r>
    </w:p>
    <w:sectPr w:rsidR="008A5291" w:rsidRPr="005B70FE" w:rsidSect="008A5291">
      <w:headerReference w:type="first" r:id="rId25"/>
      <w:footerReference w:type="first" r:id="rId26"/>
      <w:footnotePr>
        <w:numRestart w:val="eachPage"/>
      </w:footnotePr>
      <w:pgSz w:w="11909" w:h="16834" w:code="9"/>
      <w:pgMar w:top="1366" w:right="851" w:bottom="1134" w:left="1418" w:header="567" w:footer="567"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ED4" w:rsidRDefault="00453ED4">
      <w:r>
        <w:separator/>
      </w:r>
    </w:p>
  </w:endnote>
  <w:endnote w:type="continuationSeparator" w:id="0">
    <w:p w:rsidR="00453ED4" w:rsidRDefault="004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DF0A4E" w:rsidRDefault="00453ED4">
    <w:pPr>
      <w:pStyle w:val="af3"/>
      <w:rPr>
        <w:rFonts w:ascii="Arial" w:hAnsi="Arial" w:cs="Arial"/>
        <w:i w:val="0"/>
        <w:sz w:val="24"/>
      </w:rPr>
    </w:pPr>
    <w:r w:rsidRPr="00C7779F">
      <w:rPr>
        <w:rStyle w:val="af5"/>
        <w:rFonts w:ascii="Arial" w:hAnsi="Arial" w:cs="Arial"/>
        <w:i w:val="0"/>
      </w:rPr>
      <w:fldChar w:fldCharType="begin"/>
    </w:r>
    <w:r w:rsidRPr="00C7779F">
      <w:rPr>
        <w:rStyle w:val="af5"/>
        <w:rFonts w:ascii="Arial" w:hAnsi="Arial" w:cs="Arial"/>
        <w:i w:val="0"/>
      </w:rPr>
      <w:instrText xml:space="preserve"> PAGE </w:instrText>
    </w:r>
    <w:r w:rsidRPr="00C7779F">
      <w:rPr>
        <w:rStyle w:val="af5"/>
        <w:rFonts w:ascii="Arial" w:hAnsi="Arial" w:cs="Arial"/>
        <w:i w:val="0"/>
      </w:rPr>
      <w:fldChar w:fldCharType="separate"/>
    </w:r>
    <w:r w:rsidR="00B54B0D">
      <w:rPr>
        <w:rStyle w:val="af5"/>
        <w:rFonts w:ascii="Arial" w:hAnsi="Arial" w:cs="Arial"/>
        <w:i w:val="0"/>
        <w:noProof/>
      </w:rPr>
      <w:t>VI</w:t>
    </w:r>
    <w:r w:rsidRPr="00C7779F">
      <w:rPr>
        <w:rStyle w:val="af5"/>
        <w:rFonts w:ascii="Arial" w:hAnsi="Arial" w:cs="Arial"/>
        <w:i w:val="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E56EBA" w:rsidRDefault="00453ED4" w:rsidP="008A5291">
    <w:pPr>
      <w:pStyle w:val="af3"/>
      <w:jc w:val="center"/>
      <w:rPr>
        <w:i w:val="0"/>
        <w:sz w:val="24"/>
      </w:rPr>
    </w:pPr>
  </w:p>
  <w:p w:rsidR="00453ED4" w:rsidRDefault="00453ED4">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Default="00453ED4">
    <w:pPr>
      <w:pStyle w:val="af3"/>
    </w:pPr>
    <w:r w:rsidRPr="00E56EBA">
      <w:rPr>
        <w:i w:val="0"/>
        <w:sz w:val="24"/>
      </w:rPr>
      <w:fldChar w:fldCharType="begin"/>
    </w:r>
    <w:r w:rsidRPr="00E56EBA">
      <w:rPr>
        <w:i w:val="0"/>
        <w:sz w:val="24"/>
      </w:rPr>
      <w:instrText>PAGE   \* MERGEFORMAT</w:instrText>
    </w:r>
    <w:r w:rsidRPr="00E56EBA">
      <w:rPr>
        <w:i w:val="0"/>
        <w:sz w:val="24"/>
      </w:rPr>
      <w:fldChar w:fldCharType="separate"/>
    </w:r>
    <w:r w:rsidR="00B54B0D">
      <w:rPr>
        <w:i w:val="0"/>
        <w:noProof/>
        <w:sz w:val="24"/>
      </w:rPr>
      <w:t>1</w:t>
    </w:r>
    <w:r w:rsidRPr="00E56EBA">
      <w:rPr>
        <w:i w:val="0"/>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7B6849" w:rsidRDefault="00453ED4" w:rsidP="008A5291">
    <w:pPr>
      <w:pStyle w:val="af3"/>
      <w:framePr w:wrap="around" w:vAnchor="text" w:hAnchor="margin" w:xAlign="right" w:y="1"/>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sidR="00B54B0D">
      <w:rPr>
        <w:rStyle w:val="af5"/>
        <w:rFonts w:ascii="Arial" w:hAnsi="Arial" w:cs="Arial"/>
        <w:i w:val="0"/>
        <w:noProof/>
      </w:rPr>
      <w:t>2</w:t>
    </w:r>
    <w:r w:rsidRPr="007B6849">
      <w:rPr>
        <w:rStyle w:val="af5"/>
        <w:rFonts w:ascii="Arial" w:hAnsi="Arial" w:cs="Arial"/>
        <w:i w:val="0"/>
      </w:rPr>
      <w:fldChar w:fldCharType="end"/>
    </w:r>
  </w:p>
  <w:p w:rsidR="00453ED4" w:rsidRPr="007B6849" w:rsidRDefault="00453ED4" w:rsidP="008A5291">
    <w:pPr>
      <w:pStyle w:val="af3"/>
      <w:jc w:val="center"/>
      <w:rPr>
        <w:rFonts w:ascii="Arial" w:hAnsi="Arial" w:cs="Arial"/>
        <w:i w:val="0"/>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9E6286" w:rsidRDefault="00453ED4" w:rsidP="008A5291">
    <w:pPr>
      <w:pStyle w:val="af3"/>
    </w:pPr>
    <w:r>
      <w:rPr>
        <w:noProof/>
      </w:rPr>
      <mc:AlternateContent>
        <mc:Choice Requires="wps">
          <w:drawing>
            <wp:anchor distT="0" distB="0" distL="114300" distR="114300" simplePos="0" relativeHeight="251666432" behindDoc="0" locked="0" layoutInCell="1" allowOverlap="1">
              <wp:simplePos x="0" y="0"/>
              <wp:positionH relativeFrom="column">
                <wp:posOffset>9004935</wp:posOffset>
              </wp:positionH>
              <wp:positionV relativeFrom="paragraph">
                <wp:posOffset>-2489200</wp:posOffset>
              </wp:positionV>
              <wp:extent cx="628650" cy="2543175"/>
              <wp:effectExtent l="0" t="0" r="0" b="0"/>
              <wp:wrapNone/>
              <wp:docPr id="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5431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p w:rsidR="00453ED4" w:rsidRDefault="00453ED4"/>
                      </w:txbxContent>
                    </wps:txbx>
                    <wps:bodyPr rot="0" vert="vert"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9" type="#_x0000_t202" style="position:absolute;left:0;text-align:left;margin-left:709.05pt;margin-top:-196pt;width:49.5pt;height:20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" stroked="f">
              <v:textbox style="layout-flow:vertical">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p w:rsidR="00453ED4" w:rsidRDefault="00453ED4"/>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-196215</wp:posOffset>
              </wp:positionH>
              <wp:positionV relativeFrom="paragraph">
                <wp:posOffset>-260350</wp:posOffset>
              </wp:positionV>
              <wp:extent cx="466725" cy="561975"/>
              <wp:effectExtent l="0" t="0" r="0" b="0"/>
              <wp:wrapNone/>
              <wp:docPr id="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5619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53ED4" w:rsidRPr="007B6849" w:rsidRDefault="00453ED4" w:rsidP="008A5291">
                          <w:pPr>
                            <w:pStyle w:val="af3"/>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sidR="00B54B0D">
                            <w:rPr>
                              <w:rStyle w:val="af5"/>
                              <w:rFonts w:ascii="Arial" w:hAnsi="Arial" w:cs="Arial"/>
                              <w:i w:val="0"/>
                              <w:noProof/>
                            </w:rPr>
                            <w:t>88</w:t>
                          </w:r>
                          <w:r w:rsidRPr="007B6849">
                            <w:rPr>
                              <w:rStyle w:val="af5"/>
                              <w:rFonts w:ascii="Arial" w:hAnsi="Arial" w:cs="Arial"/>
                              <w:i w:val="0"/>
                            </w:rPr>
                            <w:fldChar w:fldCharType="end"/>
                          </w:r>
                        </w:p>
                        <w:p w:rsidR="00453ED4" w:rsidRDefault="00453ED4"/>
                      </w:txbxContent>
                    </wps:txbx>
                    <wps:bodyPr rot="0" vert="vert"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30" type="#_x0000_t202" style="position:absolute;left:0;text-align:left;margin-left:-15.45pt;margin-top:-20.5pt;width:36.75pt;height:4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" stroked="f">
              <v:textbox style="layout-flow:vertical">
                <w:txbxContent>
                  <w:p w:rsidR="00453ED4" w:rsidRPr="007B6849" w:rsidRDefault="00453ED4" w:rsidP="008A5291">
                    <w:pPr>
                      <w:pStyle w:val="af3"/>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sidR="00B54B0D">
                      <w:rPr>
                        <w:rStyle w:val="af5"/>
                        <w:rFonts w:ascii="Arial" w:hAnsi="Arial" w:cs="Arial"/>
                        <w:i w:val="0"/>
                        <w:noProof/>
                      </w:rPr>
                      <w:t>88</w:t>
                    </w:r>
                    <w:r w:rsidRPr="007B6849">
                      <w:rPr>
                        <w:rStyle w:val="af5"/>
                        <w:rFonts w:ascii="Arial" w:hAnsi="Arial" w:cs="Arial"/>
                        <w:i w:val="0"/>
                      </w:rPr>
                      <w:fldChar w:fldCharType="end"/>
                    </w:r>
                  </w:p>
                  <w:p w:rsidR="00453ED4" w:rsidRDefault="00453ED4"/>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Default="00453ED4" w:rsidP="008A5291">
    <w:pPr>
      <w:pStyle w:val="af3"/>
      <w:ind w:right="360"/>
    </w:pPr>
    <w:r>
      <w:rPr>
        <w:noProof/>
      </w:rPr>
      <mc:AlternateContent>
        <mc:Choice Requires="wps">
          <w:drawing>
            <wp:anchor distT="0" distB="0" distL="114300" distR="114300" simplePos="0" relativeHeight="251662336" behindDoc="0" locked="0" layoutInCell="1" allowOverlap="1">
              <wp:simplePos x="0" y="0"/>
              <wp:positionH relativeFrom="column">
                <wp:posOffset>-196215</wp:posOffset>
              </wp:positionH>
              <wp:positionV relativeFrom="paragraph">
                <wp:posOffset>-260350</wp:posOffset>
              </wp:positionV>
              <wp:extent cx="409575" cy="590550"/>
              <wp:effectExtent l="3810" t="0" r="0" b="3175"/>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59055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53ED4" w:rsidRPr="007B6849" w:rsidRDefault="00453ED4" w:rsidP="008A5291">
                          <w:pPr>
                            <w:pStyle w:val="af3"/>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Pr>
                              <w:rStyle w:val="af5"/>
                              <w:rFonts w:ascii="Arial" w:hAnsi="Arial" w:cs="Arial"/>
                              <w:i w:val="0"/>
                              <w:noProof/>
                            </w:rPr>
                            <w:t>87</w:t>
                          </w:r>
                          <w:r w:rsidRPr="007B6849">
                            <w:rPr>
                              <w:rStyle w:val="af5"/>
                              <w:rFonts w:ascii="Arial" w:hAnsi="Arial" w:cs="Arial"/>
                              <w:i w:val="0"/>
                            </w:rPr>
                            <w:fldChar w:fldCharType="end"/>
                          </w:r>
                        </w:p>
                        <w:p w:rsidR="00453ED4" w:rsidRDefault="00453ED4"/>
                      </w:txbxContent>
                    </wps:txbx>
                    <wps:bodyPr rot="0" vert="vert"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31" type="#_x0000_t202" style="position:absolute;left:0;text-align:left;margin-left:-15.45pt;margin-top:-20.5pt;width:32.25pt;height: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" stroked="f">
              <v:textbox style="layout-flow:vertical">
                <w:txbxContent>
                  <w:p w:rsidR="00453ED4" w:rsidRPr="007B6849" w:rsidRDefault="00453ED4" w:rsidP="008A5291">
                    <w:pPr>
                      <w:pStyle w:val="af3"/>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Pr>
                        <w:rStyle w:val="af5"/>
                        <w:rFonts w:ascii="Arial" w:hAnsi="Arial" w:cs="Arial"/>
                        <w:i w:val="0"/>
                        <w:noProof/>
                      </w:rPr>
                      <w:t>87</w:t>
                    </w:r>
                    <w:r w:rsidRPr="007B6849">
                      <w:rPr>
                        <w:rStyle w:val="af5"/>
                        <w:rFonts w:ascii="Arial" w:hAnsi="Arial" w:cs="Arial"/>
                        <w:i w:val="0"/>
                      </w:rPr>
                      <w:fldChar w:fldCharType="end"/>
                    </w:r>
                  </w:p>
                  <w:p w:rsidR="00453ED4" w:rsidRDefault="00453ED4"/>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9052560</wp:posOffset>
              </wp:positionH>
              <wp:positionV relativeFrom="paragraph">
                <wp:posOffset>-2670175</wp:posOffset>
              </wp:positionV>
              <wp:extent cx="581025" cy="2533650"/>
              <wp:effectExtent l="3810" t="0" r="0" b="3175"/>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533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txbxContent>
                    </wps:txbx>
                    <wps:bodyPr rot="0" vert="vert" wrap="square" anchor="t" anchorCtr="0" upright="1"/>
                  </wps:wsp>
                </a:graphicData>
              </a:graphic>
              <wp14:sizeRelH relativeFrom="page">
                <wp14:pctWidth>0</wp14:pctWidth>
              </wp14:sizeRelH>
              <wp14:sizeRelV relativeFrom="page">
                <wp14:pctHeight>0</wp14:pctHeight>
              </wp14:sizeRelV>
            </wp:anchor>
          </w:drawing>
        </mc:Choice>
        <mc:Fallback>
          <w:pict>
            <v:shape id="Text Box 13" o:spid="_x0000_s1032" type="#_x0000_t202" style="position:absolute;left:0;text-align:left;margin-left:712.8pt;margin-top:-210.25pt;width:45.75pt;height:1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" stroked="f">
              <v:textbox style="layout-flow:vertical">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7B6849" w:rsidRDefault="00453ED4" w:rsidP="008A5291">
    <w:pPr>
      <w:pStyle w:val="af3"/>
      <w:framePr w:wrap="around" w:vAnchor="text" w:hAnchor="margin" w:xAlign="right" w:y="1"/>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sidR="00B54B0D">
      <w:rPr>
        <w:rStyle w:val="af5"/>
        <w:rFonts w:ascii="Arial" w:hAnsi="Arial" w:cs="Arial"/>
        <w:i w:val="0"/>
        <w:noProof/>
      </w:rPr>
      <w:t>90</w:t>
    </w:r>
    <w:r w:rsidRPr="007B6849">
      <w:rPr>
        <w:rStyle w:val="af5"/>
        <w:rFonts w:ascii="Arial" w:hAnsi="Arial" w:cs="Arial"/>
        <w:i w:val="0"/>
      </w:rPr>
      <w:fldChar w:fldCharType="end"/>
    </w:r>
  </w:p>
  <w:p w:rsidR="00453ED4" w:rsidRPr="009E6286" w:rsidRDefault="00453ED4" w:rsidP="008A5291">
    <w:pPr>
      <w:pStyle w:val="af3"/>
    </w:pPr>
    <w:r>
      <w:rPr>
        <w:noProof/>
      </w:rPr>
      <mc:AlternateContent>
        <mc:Choice Requires="wps">
          <w:drawing>
            <wp:anchor distT="0" distB="0" distL="114300" distR="114300" simplePos="0" relativeHeight="251672576" behindDoc="0" locked="0" layoutInCell="1" allowOverlap="1">
              <wp:simplePos x="0" y="0"/>
              <wp:positionH relativeFrom="column">
                <wp:posOffset>9004935</wp:posOffset>
              </wp:positionH>
              <wp:positionV relativeFrom="paragraph">
                <wp:posOffset>-2489200</wp:posOffset>
              </wp:positionV>
              <wp:extent cx="628650" cy="2543175"/>
              <wp:effectExtent l="0" t="2540" r="635"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5431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p w:rsidR="00453ED4" w:rsidRDefault="00453ED4"/>
                      </w:txbxContent>
                    </wps:txbx>
                    <wps:bodyPr rot="0" vert="vert"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33" type="#_x0000_t202" style="position:absolute;left:0;text-align:left;margin-left:709.05pt;margin-top:-196pt;width:49.5pt;height:20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" stroked="f">
              <v:textbox style="layout-flow:vertical">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p w:rsidR="00453ED4" w:rsidRDefault="00453ED4"/>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Default="00453ED4" w:rsidP="008A5291">
    <w:pPr>
      <w:pStyle w:val="af3"/>
      <w:ind w:right="360"/>
    </w:pPr>
    <w:r>
      <w:rPr>
        <w:noProof/>
      </w:rPr>
      <mc:AlternateContent>
        <mc:Choice Requires="wps">
          <w:drawing>
            <wp:anchor distT="0" distB="0" distL="114300" distR="114300" simplePos="0" relativeHeight="251670528" behindDoc="0" locked="0" layoutInCell="1" allowOverlap="1">
              <wp:simplePos x="0" y="0"/>
              <wp:positionH relativeFrom="column">
                <wp:posOffset>-196215</wp:posOffset>
              </wp:positionH>
              <wp:positionV relativeFrom="paragraph">
                <wp:posOffset>-260350</wp:posOffset>
              </wp:positionV>
              <wp:extent cx="409575" cy="590550"/>
              <wp:effectExtent l="3810" t="0" r="0" b="317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59055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53ED4" w:rsidRPr="007B6849" w:rsidRDefault="00453ED4" w:rsidP="008A5291">
                          <w:pPr>
                            <w:pStyle w:val="af3"/>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Pr>
                              <w:rStyle w:val="af5"/>
                              <w:rFonts w:ascii="Arial" w:hAnsi="Arial" w:cs="Arial"/>
                              <w:i w:val="0"/>
                              <w:noProof/>
                            </w:rPr>
                            <w:t>88</w:t>
                          </w:r>
                          <w:r w:rsidRPr="007B6849">
                            <w:rPr>
                              <w:rStyle w:val="af5"/>
                              <w:rFonts w:ascii="Arial" w:hAnsi="Arial" w:cs="Arial"/>
                              <w:i w:val="0"/>
                            </w:rPr>
                            <w:fldChar w:fldCharType="end"/>
                          </w:r>
                        </w:p>
                        <w:p w:rsidR="00453ED4" w:rsidRDefault="00453ED4"/>
                      </w:txbxContent>
                    </wps:txbx>
                    <wps:bodyPr rot="0" vert="vert"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left:0;text-align:left;margin-left:-15.45pt;margin-top:-20.5pt;width:32.25pt;height:4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" stroked="f">
              <v:textbox style="layout-flow:vertical">
                <w:txbxContent>
                  <w:p w:rsidR="00453ED4" w:rsidRPr="007B6849" w:rsidRDefault="00453ED4" w:rsidP="008A5291">
                    <w:pPr>
                      <w:pStyle w:val="af3"/>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Pr>
                        <w:rStyle w:val="af5"/>
                        <w:rFonts w:ascii="Arial" w:hAnsi="Arial" w:cs="Arial"/>
                        <w:i w:val="0"/>
                        <w:noProof/>
                      </w:rPr>
                      <w:t>88</w:t>
                    </w:r>
                    <w:r w:rsidRPr="007B6849">
                      <w:rPr>
                        <w:rStyle w:val="af5"/>
                        <w:rFonts w:ascii="Arial" w:hAnsi="Arial" w:cs="Arial"/>
                        <w:i w:val="0"/>
                      </w:rPr>
                      <w:fldChar w:fldCharType="end"/>
                    </w:r>
                  </w:p>
                  <w:p w:rsidR="00453ED4" w:rsidRDefault="00453ED4"/>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9052560</wp:posOffset>
              </wp:positionH>
              <wp:positionV relativeFrom="paragraph">
                <wp:posOffset>-2670175</wp:posOffset>
              </wp:positionV>
              <wp:extent cx="581025" cy="2533650"/>
              <wp:effectExtent l="3810" t="0" r="0" b="3175"/>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533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txbxContent>
                    </wps:txbx>
                    <wps:bodyPr rot="0" vert="vert" wrap="square" anchor="t" anchorCtr="0" upright="1"/>
                  </wps:wsp>
                </a:graphicData>
              </a:graphic>
              <wp14:sizeRelH relativeFrom="page">
                <wp14:pctWidth>0</wp14:pctWidth>
              </wp14:sizeRelH>
              <wp14:sizeRelV relativeFrom="page">
                <wp14:pctHeight>0</wp14:pctHeight>
              </wp14:sizeRelV>
            </wp:anchor>
          </w:drawing>
        </mc:Choice>
        <mc:Fallback>
          <w:pict>
            <v:shape id="Text Box 25" o:spid="_x0000_s1035" type="#_x0000_t202" style="position:absolute;left:0;text-align:left;margin-left:712.8pt;margin-top:-210.25pt;width:45.75pt;height:19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" stroked="f">
              <v:textbox style="layout-flow:vertical">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7B6849" w:rsidRDefault="00453ED4" w:rsidP="008A5291">
    <w:pPr>
      <w:pStyle w:val="af3"/>
      <w:framePr w:wrap="around" w:vAnchor="text" w:hAnchor="margin" w:xAlign="right" w:y="1"/>
      <w:rPr>
        <w:rStyle w:val="af5"/>
        <w:rFonts w:ascii="Arial" w:hAnsi="Arial" w:cs="Arial"/>
        <w:i w:val="0"/>
      </w:rPr>
    </w:pPr>
    <w:r w:rsidRPr="007B6849">
      <w:rPr>
        <w:rStyle w:val="af5"/>
        <w:rFonts w:ascii="Arial" w:hAnsi="Arial" w:cs="Arial"/>
        <w:i w:val="0"/>
      </w:rPr>
      <w:fldChar w:fldCharType="begin"/>
    </w:r>
    <w:r w:rsidRPr="007B6849">
      <w:rPr>
        <w:rStyle w:val="af5"/>
        <w:rFonts w:ascii="Arial" w:hAnsi="Arial" w:cs="Arial"/>
        <w:i w:val="0"/>
      </w:rPr>
      <w:instrText xml:space="preserve">PAGE  </w:instrText>
    </w:r>
    <w:r w:rsidRPr="007B6849">
      <w:rPr>
        <w:rStyle w:val="af5"/>
        <w:rFonts w:ascii="Arial" w:hAnsi="Arial" w:cs="Arial"/>
        <w:i w:val="0"/>
      </w:rPr>
      <w:fldChar w:fldCharType="separate"/>
    </w:r>
    <w:r w:rsidR="00B54B0D">
      <w:rPr>
        <w:rStyle w:val="af5"/>
        <w:rFonts w:ascii="Arial" w:hAnsi="Arial" w:cs="Arial"/>
        <w:i w:val="0"/>
        <w:noProof/>
      </w:rPr>
      <w:t>96</w:t>
    </w:r>
    <w:r w:rsidRPr="007B6849">
      <w:rPr>
        <w:rStyle w:val="af5"/>
        <w:rFonts w:ascii="Arial" w:hAnsi="Arial" w:cs="Arial"/>
        <w:i w:val="0"/>
      </w:rPr>
      <w:fldChar w:fldCharType="end"/>
    </w:r>
  </w:p>
  <w:p w:rsidR="00453ED4" w:rsidRDefault="00453ED4" w:rsidP="008A5291">
    <w:pPr>
      <w:pStyle w:val="af3"/>
      <w:ind w:right="360"/>
    </w:pPr>
    <w:r>
      <w:rPr>
        <w:noProof/>
      </w:rPr>
      <mc:AlternateContent>
        <mc:Choice Requires="wps">
          <w:drawing>
            <wp:anchor distT="0" distB="0" distL="114300" distR="114300" simplePos="0" relativeHeight="251674624" behindDoc="0" locked="0" layoutInCell="1" allowOverlap="1">
              <wp:simplePos x="0" y="0"/>
              <wp:positionH relativeFrom="column">
                <wp:posOffset>9052560</wp:posOffset>
              </wp:positionH>
              <wp:positionV relativeFrom="paragraph">
                <wp:posOffset>-2670175</wp:posOffset>
              </wp:positionV>
              <wp:extent cx="581025" cy="2533650"/>
              <wp:effectExtent l="0" t="2540" r="635" b="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533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txbxContent>
                    </wps:txbx>
                    <wps:bodyPr rot="0" vert="vert"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36" type="#_x0000_t202" style="position:absolute;left:0;text-align:left;margin-left:712.8pt;margin-top:-210.25pt;width:45.75pt;height:19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" stroked="f">
              <v:textbox style="layout-flow:vertical">
                <w:txbxContent>
                  <w:p w:rsidR="00453ED4" w:rsidRPr="00F8123B" w:rsidRDefault="00453ED4" w:rsidP="008A5291">
                    <w:pPr>
                      <w:rPr>
                        <w:rFonts w:ascii="Arial" w:hAnsi="Arial" w:cs="Arial"/>
                        <w:b/>
                      </w:rPr>
                    </w:pPr>
                    <w:r w:rsidRPr="00F8123B">
                      <w:rPr>
                        <w:rFonts w:ascii="Arial" w:hAnsi="Arial" w:cs="Arial"/>
                        <w:b/>
                      </w:rPr>
                      <w:t xml:space="preserve">ГОСТ </w:t>
                    </w:r>
                  </w:p>
                  <w:p w:rsidR="00453ED4" w:rsidRPr="00F8123B" w:rsidRDefault="00453ED4" w:rsidP="008A5291">
                    <w:pPr>
                      <w:rPr>
                        <w:rFonts w:ascii="Arial" w:hAnsi="Arial" w:cs="Arial"/>
                        <w:i/>
                      </w:rPr>
                    </w:pPr>
                    <w:r w:rsidRPr="00F8123B">
                      <w:rPr>
                        <w:rFonts w:ascii="Arial" w:hAnsi="Arial" w:cs="Arial"/>
                        <w:i/>
                      </w:rPr>
                      <w:t>(проект RUS, первая редакция)</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ED4" w:rsidRDefault="00453ED4" w:rsidP="008A5291">
      <w:pPr>
        <w:pStyle w:val="affffa"/>
        <w:spacing w:before="120"/>
        <w:ind w:firstLine="709"/>
      </w:pPr>
      <w:r>
        <w:separator/>
      </w:r>
    </w:p>
  </w:footnote>
  <w:footnote w:type="continuationSeparator" w:id="0">
    <w:p w:rsidR="00453ED4" w:rsidRDefault="00453ED4" w:rsidP="008A5291">
      <w:pPr>
        <w:pStyle w:val="affffa"/>
      </w:pPr>
      <w:r>
        <w:continuationSeparator/>
      </w:r>
    </w:p>
  </w:footnote>
  <w:footnote w:id="1">
    <w:p w:rsidR="00453ED4" w:rsidRPr="008430CE" w:rsidRDefault="00453ED4" w:rsidP="008A5291">
      <w:pPr>
        <w:pStyle w:val="affe"/>
        <w:ind w:firstLine="709"/>
        <w:jc w:val="both"/>
        <w:rPr>
          <w:rFonts w:ascii="Arial" w:hAnsi="Arial" w:cs="Arial"/>
        </w:rPr>
      </w:pPr>
      <w:r w:rsidRPr="008430CE">
        <w:rPr>
          <w:rStyle w:val="afff0"/>
          <w:rFonts w:ascii="Arial" w:hAnsi="Arial" w:cs="Arial"/>
        </w:rPr>
        <w:t>1)</w:t>
      </w:r>
      <w:r w:rsidRPr="008430CE">
        <w:rPr>
          <w:rFonts w:ascii="Arial" w:hAnsi="Arial" w:cs="Arial"/>
          <w:lang w:val="en-US"/>
        </w:rPr>
        <w:t> </w:t>
      </w:r>
      <w:r w:rsidRPr="008430CE">
        <w:rPr>
          <w:rFonts w:ascii="Arial" w:hAnsi="Arial" w:cs="Arial"/>
        </w:rPr>
        <w:t>Трубопровод, требующий повышения температуры перекачиваемой нефти для обеспечения запаса по температуре застывания нефти, в том числе по условиям его остановки.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C7779F" w:rsidRDefault="00453ED4" w:rsidP="008A5291">
    <w:pPr>
      <w:pStyle w:val="af2"/>
      <w:ind w:left="5245"/>
      <w:rPr>
        <w:rFonts w:ascii="Arial" w:hAnsi="Arial" w:cs="Arial"/>
      </w:rPr>
    </w:pPr>
    <w:r w:rsidRPr="00C7779F">
      <w:rPr>
        <w:rFonts w:ascii="Arial" w:hAnsi="Arial" w:cs="Arial"/>
      </w:rPr>
      <w:t xml:space="preserve">ГОСТ </w:t>
    </w:r>
  </w:p>
  <w:p w:rsidR="00453ED4" w:rsidRPr="00C7779F" w:rsidRDefault="00453ED4" w:rsidP="008A5291">
    <w:pPr>
      <w:pStyle w:val="af2"/>
      <w:ind w:left="5245"/>
      <w:rPr>
        <w:rFonts w:ascii="Arial" w:hAnsi="Arial" w:cs="Arial"/>
        <w:b w:val="0"/>
      </w:rPr>
    </w:pPr>
    <w:r w:rsidRPr="00C7779F">
      <w:rPr>
        <w:rFonts w:ascii="Arial" w:hAnsi="Arial" w:cs="Arial"/>
        <w:b w:val="0"/>
      </w:rPr>
      <w:t>(</w:t>
    </w:r>
    <w:r w:rsidRPr="00C7779F">
      <w:rPr>
        <w:rFonts w:ascii="Arial" w:hAnsi="Arial" w:cs="Arial"/>
        <w:b w:val="0"/>
        <w:i/>
      </w:rPr>
      <w:t xml:space="preserve">проект </w:t>
    </w:r>
    <w:r w:rsidRPr="00C7779F">
      <w:rPr>
        <w:rFonts w:ascii="Arial" w:hAnsi="Arial" w:cs="Arial"/>
        <w:b w:val="0"/>
        <w:i/>
        <w:lang w:val="en-US"/>
      </w:rPr>
      <w:t>RUS</w:t>
    </w:r>
    <w:r w:rsidRPr="00C7779F">
      <w:rPr>
        <w:rFonts w:ascii="Arial" w:hAnsi="Arial" w:cs="Arial"/>
        <w:b w:val="0"/>
        <w:i/>
      </w:rPr>
      <w:t xml:space="preserve">, </w:t>
    </w:r>
    <w:r w:rsidR="00B54B0D">
      <w:rPr>
        <w:rFonts w:ascii="Arial" w:hAnsi="Arial" w:cs="Arial"/>
        <w:b w:val="0"/>
        <w:i/>
      </w:rPr>
      <w:t>первая</w:t>
    </w:r>
    <w:r w:rsidRPr="00011538">
      <w:rPr>
        <w:rFonts w:ascii="Arial" w:hAnsi="Arial" w:cs="Arial"/>
        <w:b w:val="0"/>
        <w:i/>
      </w:rPr>
      <w:t xml:space="preserve"> </w:t>
    </w:r>
    <w:r w:rsidRPr="00C7779F">
      <w:rPr>
        <w:rFonts w:ascii="Arial" w:hAnsi="Arial" w:cs="Arial"/>
        <w:b w:val="0"/>
        <w:i/>
      </w:rPr>
      <w:t>редакция</w:t>
    </w:r>
    <w:r w:rsidRPr="00C7779F">
      <w:rPr>
        <w:rFonts w:ascii="Arial" w:hAnsi="Arial" w:cs="Arial"/>
        <w:b w:val="0"/>
      </w:rPr>
      <w:t>)</w:t>
    </w:r>
  </w:p>
  <w:p w:rsidR="00453ED4" w:rsidRPr="00C7779F" w:rsidRDefault="00453ED4" w:rsidP="008A5291">
    <w:pPr>
      <w:pStyle w:val="af2"/>
      <w:ind w:left="5245"/>
      <w:rPr>
        <w:rFonts w:ascii="Arial" w:hAnsi="Arial" w:cs="Arial"/>
        <w:b w:val="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011538" w:rsidRDefault="00453ED4" w:rsidP="008A5291">
    <w:pPr>
      <w:pStyle w:val="af2"/>
      <w:ind w:left="5245"/>
      <w:rPr>
        <w:rFonts w:ascii="Arial" w:hAnsi="Arial" w:cs="Arial"/>
      </w:rPr>
    </w:pPr>
    <w:r w:rsidRPr="00011538">
      <w:rPr>
        <w:rFonts w:ascii="Arial" w:hAnsi="Arial" w:cs="Arial"/>
      </w:rPr>
      <w:t xml:space="preserve">ГОСТ </w:t>
    </w:r>
  </w:p>
  <w:p w:rsidR="00453ED4" w:rsidRPr="00011538" w:rsidRDefault="00453ED4" w:rsidP="008A5291">
    <w:pPr>
      <w:pStyle w:val="af2"/>
      <w:ind w:left="5245"/>
      <w:rPr>
        <w:rFonts w:ascii="Arial" w:hAnsi="Arial" w:cs="Arial"/>
        <w:b w:val="0"/>
      </w:rPr>
    </w:pPr>
    <w:r w:rsidRPr="00011538">
      <w:rPr>
        <w:rFonts w:ascii="Arial" w:hAnsi="Arial" w:cs="Arial"/>
        <w:b w:val="0"/>
      </w:rPr>
      <w:t>(</w:t>
    </w:r>
    <w:r w:rsidRPr="00011538">
      <w:rPr>
        <w:rFonts w:ascii="Arial" w:hAnsi="Arial" w:cs="Arial"/>
        <w:b w:val="0"/>
        <w:i/>
      </w:rPr>
      <w:t xml:space="preserve">проект </w:t>
    </w:r>
    <w:r w:rsidRPr="00011538">
      <w:rPr>
        <w:rFonts w:ascii="Arial" w:hAnsi="Arial" w:cs="Arial"/>
        <w:b w:val="0"/>
        <w:i/>
        <w:lang w:val="en-US"/>
      </w:rPr>
      <w:t>RUS</w:t>
    </w:r>
    <w:r w:rsidRPr="00011538">
      <w:rPr>
        <w:rFonts w:ascii="Arial" w:hAnsi="Arial" w:cs="Arial"/>
        <w:b w:val="0"/>
        <w:i/>
      </w:rPr>
      <w:t xml:space="preserve">, </w:t>
    </w:r>
    <w:r w:rsidR="00B54B0D">
      <w:rPr>
        <w:rFonts w:ascii="Arial" w:hAnsi="Arial" w:cs="Arial"/>
        <w:b w:val="0"/>
        <w:i/>
      </w:rPr>
      <w:t>первая</w:t>
    </w:r>
    <w:r w:rsidRPr="00011538">
      <w:rPr>
        <w:rFonts w:ascii="Arial" w:hAnsi="Arial" w:cs="Arial"/>
        <w:b w:val="0"/>
        <w:i/>
      </w:rPr>
      <w:t xml:space="preserve"> редакция</w:t>
    </w:r>
    <w:r w:rsidRPr="00011538">
      <w:rPr>
        <w:rFonts w:ascii="Arial" w:hAnsi="Arial" w:cs="Arial"/>
        <w:b w:val="0"/>
      </w:rPr>
      <w:t>)</w:t>
    </w:r>
  </w:p>
  <w:p w:rsidR="00453ED4" w:rsidRPr="00011538" w:rsidRDefault="00453ED4" w:rsidP="008A5291">
    <w:pPr>
      <w:pStyle w:val="af2"/>
      <w:ind w:left="5245"/>
      <w:rPr>
        <w:rFonts w:ascii="Arial" w:hAnsi="Arial" w:cs="Arial"/>
        <w:b w:val="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011538" w:rsidRDefault="00453ED4" w:rsidP="008A5291">
    <w:pPr>
      <w:pStyle w:val="af2"/>
      <w:ind w:left="5103"/>
      <w:rPr>
        <w:rFonts w:ascii="Arial" w:hAnsi="Arial" w:cs="Arial"/>
      </w:rPr>
    </w:pPr>
    <w:r w:rsidRPr="00011538">
      <w:rPr>
        <w:rFonts w:ascii="Arial" w:hAnsi="Arial" w:cs="Arial"/>
      </w:rPr>
      <w:t xml:space="preserve">ГОСТ </w:t>
    </w:r>
  </w:p>
  <w:p w:rsidR="00453ED4" w:rsidRPr="00011538" w:rsidRDefault="00453ED4" w:rsidP="008A5291">
    <w:pPr>
      <w:pStyle w:val="af2"/>
      <w:ind w:left="5103" w:right="-142"/>
      <w:rPr>
        <w:rFonts w:ascii="Arial" w:hAnsi="Arial" w:cs="Arial"/>
        <w:b w:val="0"/>
      </w:rPr>
    </w:pPr>
    <w:r w:rsidRPr="00011538">
      <w:rPr>
        <w:rFonts w:ascii="Arial" w:hAnsi="Arial" w:cs="Arial"/>
        <w:b w:val="0"/>
      </w:rPr>
      <w:t>(</w:t>
    </w:r>
    <w:r w:rsidRPr="00011538">
      <w:rPr>
        <w:rFonts w:ascii="Arial" w:hAnsi="Arial" w:cs="Arial"/>
        <w:b w:val="0"/>
        <w:i/>
      </w:rPr>
      <w:t xml:space="preserve">проект </w:t>
    </w:r>
    <w:r w:rsidRPr="00011538">
      <w:rPr>
        <w:rFonts w:ascii="Arial" w:hAnsi="Arial" w:cs="Arial"/>
        <w:b w:val="0"/>
        <w:i/>
        <w:lang w:val="en-US"/>
      </w:rPr>
      <w:t>RUS</w:t>
    </w:r>
    <w:r>
      <w:rPr>
        <w:rFonts w:ascii="Arial" w:hAnsi="Arial" w:cs="Arial"/>
        <w:b w:val="0"/>
        <w:i/>
      </w:rPr>
      <w:t xml:space="preserve">, </w:t>
    </w:r>
    <w:r w:rsidR="00B54B0D">
      <w:rPr>
        <w:rFonts w:ascii="Arial" w:hAnsi="Arial" w:cs="Arial"/>
        <w:b w:val="0"/>
        <w:i/>
      </w:rPr>
      <w:t>первая</w:t>
    </w:r>
    <w:r>
      <w:rPr>
        <w:rFonts w:ascii="Arial" w:hAnsi="Arial" w:cs="Arial"/>
        <w:b w:val="0"/>
        <w:i/>
      </w:rPr>
      <w:t xml:space="preserve"> </w:t>
    </w:r>
    <w:r w:rsidRPr="00011538">
      <w:rPr>
        <w:rFonts w:ascii="Arial" w:hAnsi="Arial" w:cs="Arial"/>
        <w:b w:val="0"/>
        <w:i/>
      </w:rPr>
      <w:t>редакция</w:t>
    </w:r>
    <w:r w:rsidRPr="00011538">
      <w:rPr>
        <w:rFonts w:ascii="Arial" w:hAnsi="Arial" w:cs="Arial"/>
        <w:b w:val="0"/>
      </w:rPr>
      <w:t>)</w:t>
    </w:r>
  </w:p>
  <w:p w:rsidR="00453ED4" w:rsidRDefault="00453ED4" w:rsidP="008A5291">
    <w:pPr>
      <w:pStyle w:val="af2"/>
      <w:rPr>
        <w:b w:val="0"/>
        <w:bCs/>
        <w:sz w:val="18"/>
        <w:szCs w:val="18"/>
      </w:rPr>
    </w:pPr>
    <w:r>
      <w:rPr>
        <w:b w:val="0"/>
        <w:bCs/>
        <w:noProof/>
        <w:sz w:val="18"/>
        <w:szCs w:val="18"/>
      </w:rPr>
      <mc:AlternateContent>
        <mc:Choice Requires="wps">
          <w:drawing>
            <wp:anchor distT="0" distB="0" distL="114300" distR="114300" simplePos="0" relativeHeight="251658240" behindDoc="0" locked="0" layoutInCell="1" allowOverlap="1">
              <wp:simplePos x="0" y="0"/>
              <wp:positionH relativeFrom="column">
                <wp:posOffset>9253220</wp:posOffset>
              </wp:positionH>
              <wp:positionV relativeFrom="paragraph">
                <wp:posOffset>455930</wp:posOffset>
              </wp:positionV>
              <wp:extent cx="571500" cy="6446520"/>
              <wp:effectExtent l="0" t="0" r="0" b="0"/>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6446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tblGrid>
                          <w:tr w:rsidR="00453ED4" w:rsidTr="008A5291">
                            <w:trPr>
                              <w:cantSplit/>
                              <w:trHeight w:val="2683"/>
                            </w:trPr>
                            <w:tc>
                              <w:tcPr>
                                <w:tcW w:w="567" w:type="dxa"/>
                                <w:textDirection w:val="tbRl"/>
                                <w:vAlign w:val="center"/>
                              </w:tcPr>
                              <w:p w:rsidR="00453ED4" w:rsidRPr="00FA301F" w:rsidRDefault="00453ED4" w:rsidP="008A5291">
                                <w:pPr>
                                  <w:ind w:left="113" w:right="113"/>
                                  <w:jc w:val="center"/>
                                </w:pPr>
                                <w:r w:rsidRPr="00FA301F">
                                  <w:t>ОАО «АК «Транснефть»</w:t>
                                </w:r>
                              </w:p>
                            </w:tc>
                          </w:tr>
                          <w:tr w:rsidR="00453ED4" w:rsidTr="008A5291">
                            <w:trPr>
                              <w:cantSplit/>
                              <w:trHeight w:val="4535"/>
                            </w:trPr>
                            <w:tc>
                              <w:tcPr>
                                <w:tcW w:w="567" w:type="dxa"/>
                                <w:textDirection w:val="tbRl"/>
                                <w:vAlign w:val="center"/>
                              </w:tcPr>
                              <w:p w:rsidR="00453ED4" w:rsidRPr="00FA301F" w:rsidRDefault="00453ED4" w:rsidP="008A5291">
                                <w:pPr>
                                  <w:ind w:left="113" w:right="113"/>
                                  <w:jc w:val="center"/>
                                </w:pPr>
                                <w:r w:rsidRPr="00FA301F">
                                  <w:t>Нормы проектирования нефтеперекачивающих станций</w:t>
                                </w:r>
                              </w:p>
                            </w:tc>
                          </w:tr>
                          <w:tr w:rsidR="00453ED4" w:rsidTr="008A5291">
                            <w:trPr>
                              <w:cantSplit/>
                              <w:trHeight w:val="2686"/>
                            </w:trPr>
                            <w:tc>
                              <w:tcPr>
                                <w:tcW w:w="567" w:type="dxa"/>
                                <w:textDirection w:val="tbRl"/>
                                <w:vAlign w:val="center"/>
                              </w:tcPr>
                              <w:p w:rsidR="00453ED4" w:rsidRPr="00FA301F" w:rsidRDefault="00453ED4" w:rsidP="008A5291">
                                <w:pPr>
                                  <w:ind w:left="113" w:right="113"/>
                                  <w:jc w:val="center"/>
                                </w:pPr>
                              </w:p>
                            </w:tc>
                          </w:tr>
                        </w:tbl>
                        <w:p w:rsidR="00453ED4" w:rsidRDefault="00453ED4" w:rsidP="008A5291"/>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1" o:spid="_x0000_s1028" style="position:absolute;margin-left:728.6pt;margin-top:35.9pt;width:45pt;height:50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" stroked="f">
              <v:textbo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tblGrid>
                    <w:tr w:rsidR="00453ED4" w:rsidTr="008A5291">
                      <w:trPr>
                        <w:cantSplit/>
                        <w:trHeight w:val="2683"/>
                      </w:trPr>
                      <w:tc>
                        <w:tcPr>
                          <w:tcW w:w="567" w:type="dxa"/>
                          <w:textDirection w:val="tbRl"/>
                          <w:vAlign w:val="center"/>
                        </w:tcPr>
                        <w:p w:rsidR="00453ED4" w:rsidRPr="00FA301F" w:rsidRDefault="00453ED4" w:rsidP="008A5291">
                          <w:pPr>
                            <w:ind w:left="113" w:right="113"/>
                            <w:jc w:val="center"/>
                          </w:pPr>
                          <w:r w:rsidRPr="00FA301F">
                            <w:t>ОАО «АК «Транснефть»</w:t>
                          </w:r>
                        </w:p>
                      </w:tc>
                    </w:tr>
                    <w:tr w:rsidR="00453ED4" w:rsidTr="008A5291">
                      <w:trPr>
                        <w:cantSplit/>
                        <w:trHeight w:val="4535"/>
                      </w:trPr>
                      <w:tc>
                        <w:tcPr>
                          <w:tcW w:w="567" w:type="dxa"/>
                          <w:textDirection w:val="tbRl"/>
                          <w:vAlign w:val="center"/>
                        </w:tcPr>
                        <w:p w:rsidR="00453ED4" w:rsidRPr="00FA301F" w:rsidRDefault="00453ED4" w:rsidP="008A5291">
                          <w:pPr>
                            <w:ind w:left="113" w:right="113"/>
                            <w:jc w:val="center"/>
                          </w:pPr>
                          <w:r w:rsidRPr="00FA301F">
                            <w:t>Нормы проектирования нефтеперекачивающих станций</w:t>
                          </w:r>
                        </w:p>
                      </w:tc>
                    </w:tr>
                    <w:tr w:rsidR="00453ED4" w:rsidTr="008A5291">
                      <w:trPr>
                        <w:cantSplit/>
                        <w:trHeight w:val="2686"/>
                      </w:trPr>
                      <w:tc>
                        <w:tcPr>
                          <w:tcW w:w="567" w:type="dxa"/>
                          <w:textDirection w:val="tbRl"/>
                          <w:vAlign w:val="center"/>
                        </w:tcPr>
                        <w:p w:rsidR="00453ED4" w:rsidRPr="00FA301F" w:rsidRDefault="00453ED4" w:rsidP="008A5291">
                          <w:pPr>
                            <w:ind w:left="113" w:right="113"/>
                            <w:jc w:val="center"/>
                          </w:pPr>
                        </w:p>
                      </w:tc>
                    </w:tr>
                  </w:tbl>
                  <w:p w:rsidR="00453ED4" w:rsidRDefault="00453ED4" w:rsidP="008A5291"/>
                </w:txbxContent>
              </v:textbox>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Default="00453ED4">
    <w:pPr>
      <w:pStyle w:val="af2"/>
      <w:jc w:val="right"/>
      <w:rPr>
        <w:b w:val="0"/>
        <w:bCs/>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Default="00453ED4">
    <w:pPr>
      <w:pStyle w:val="af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EB4708" w:rsidRDefault="00453ED4" w:rsidP="008A5291">
    <w:pPr>
      <w:pStyle w:val="af2"/>
      <w:ind w:left="4962"/>
      <w:rPr>
        <w:rFonts w:ascii="Arial" w:hAnsi="Arial" w:cs="Arial"/>
      </w:rPr>
    </w:pPr>
    <w:r w:rsidRPr="00EB4708">
      <w:rPr>
        <w:rFonts w:ascii="Arial" w:hAnsi="Arial" w:cs="Arial"/>
      </w:rPr>
      <w:t xml:space="preserve">ГОСТ </w:t>
    </w:r>
  </w:p>
  <w:p w:rsidR="00453ED4" w:rsidRPr="00EB4708" w:rsidRDefault="00453ED4" w:rsidP="008A5291">
    <w:pPr>
      <w:pStyle w:val="af2"/>
      <w:ind w:left="4962"/>
      <w:rPr>
        <w:rFonts w:ascii="Arial" w:hAnsi="Arial" w:cs="Arial"/>
        <w:b w:val="0"/>
      </w:rPr>
    </w:pPr>
    <w:r w:rsidRPr="00EB4708">
      <w:rPr>
        <w:rFonts w:ascii="Arial" w:hAnsi="Arial" w:cs="Arial"/>
        <w:b w:val="0"/>
      </w:rPr>
      <w:t>(</w:t>
    </w:r>
    <w:r w:rsidRPr="00EB4708">
      <w:rPr>
        <w:rFonts w:ascii="Arial" w:hAnsi="Arial" w:cs="Arial"/>
        <w:b w:val="0"/>
        <w:i/>
      </w:rPr>
      <w:t xml:space="preserve">проект </w:t>
    </w:r>
    <w:r w:rsidRPr="00EB4708">
      <w:rPr>
        <w:rFonts w:ascii="Arial" w:hAnsi="Arial" w:cs="Arial"/>
        <w:b w:val="0"/>
        <w:i/>
        <w:lang w:val="en-US"/>
      </w:rPr>
      <w:t>RUS</w:t>
    </w:r>
    <w:r w:rsidRPr="00EB4708">
      <w:rPr>
        <w:rFonts w:ascii="Arial" w:hAnsi="Arial" w:cs="Arial"/>
        <w:b w:val="0"/>
        <w:i/>
      </w:rPr>
      <w:t xml:space="preserve">, </w:t>
    </w:r>
    <w:r w:rsidR="00B54B0D">
      <w:rPr>
        <w:rFonts w:ascii="Arial" w:hAnsi="Arial" w:cs="Arial"/>
        <w:b w:val="0"/>
        <w:i/>
      </w:rPr>
      <w:t>первая</w:t>
    </w:r>
    <w:r w:rsidRPr="00011538">
      <w:rPr>
        <w:rFonts w:ascii="Arial" w:hAnsi="Arial" w:cs="Arial"/>
        <w:b w:val="0"/>
        <w:i/>
      </w:rPr>
      <w:t xml:space="preserve"> </w:t>
    </w:r>
    <w:r w:rsidRPr="00EB4708">
      <w:rPr>
        <w:rFonts w:ascii="Arial" w:hAnsi="Arial" w:cs="Arial"/>
        <w:b w:val="0"/>
        <w:i/>
      </w:rPr>
      <w:t>редакция</w:t>
    </w:r>
    <w:r w:rsidRPr="00EB4708">
      <w:rPr>
        <w:rFonts w:ascii="Arial" w:hAnsi="Arial" w:cs="Arial"/>
        <w:b w:val="0"/>
      </w:rPr>
      <w:t>)</w:t>
    </w:r>
  </w:p>
  <w:p w:rsidR="00453ED4" w:rsidRDefault="00453ED4">
    <w:pPr>
      <w:pStyle w:val="af2"/>
      <w:jc w:val="right"/>
      <w:rPr>
        <w:b w:val="0"/>
        <w:bCs/>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Default="00453ED4">
    <w:pPr>
      <w:pStyle w:val="af2"/>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D4" w:rsidRPr="00EB4708" w:rsidRDefault="00453ED4" w:rsidP="008A5291">
    <w:pPr>
      <w:pStyle w:val="af2"/>
      <w:ind w:left="4962"/>
      <w:rPr>
        <w:rFonts w:ascii="Arial" w:hAnsi="Arial" w:cs="Arial"/>
      </w:rPr>
    </w:pPr>
    <w:r w:rsidRPr="00EB4708">
      <w:rPr>
        <w:rFonts w:ascii="Arial" w:hAnsi="Arial" w:cs="Arial"/>
      </w:rPr>
      <w:t xml:space="preserve">ГОСТ </w:t>
    </w:r>
  </w:p>
  <w:p w:rsidR="00453ED4" w:rsidRPr="00EB4708" w:rsidRDefault="00453ED4" w:rsidP="008A5291">
    <w:pPr>
      <w:pStyle w:val="af2"/>
      <w:ind w:left="4962"/>
      <w:rPr>
        <w:rFonts w:ascii="Arial" w:hAnsi="Arial" w:cs="Arial"/>
        <w:b w:val="0"/>
      </w:rPr>
    </w:pPr>
    <w:r w:rsidRPr="00EB4708">
      <w:rPr>
        <w:rFonts w:ascii="Arial" w:hAnsi="Arial" w:cs="Arial"/>
        <w:b w:val="0"/>
      </w:rPr>
      <w:t>(</w:t>
    </w:r>
    <w:r w:rsidRPr="00EB4708">
      <w:rPr>
        <w:rFonts w:ascii="Arial" w:hAnsi="Arial" w:cs="Arial"/>
        <w:b w:val="0"/>
        <w:i/>
      </w:rPr>
      <w:t xml:space="preserve">проект </w:t>
    </w:r>
    <w:r w:rsidRPr="00EB4708">
      <w:rPr>
        <w:rFonts w:ascii="Arial" w:hAnsi="Arial" w:cs="Arial"/>
        <w:b w:val="0"/>
        <w:i/>
        <w:lang w:val="en-US"/>
      </w:rPr>
      <w:t>RUS</w:t>
    </w:r>
    <w:r w:rsidRPr="00EB4708">
      <w:rPr>
        <w:rFonts w:ascii="Arial" w:hAnsi="Arial" w:cs="Arial"/>
        <w:b w:val="0"/>
        <w:i/>
      </w:rPr>
      <w:t xml:space="preserve">, </w:t>
    </w:r>
    <w:r w:rsidR="00B54B0D">
      <w:rPr>
        <w:rFonts w:ascii="Arial" w:hAnsi="Arial" w:cs="Arial"/>
        <w:b w:val="0"/>
        <w:i/>
      </w:rPr>
      <w:t>первая</w:t>
    </w:r>
    <w:r w:rsidRPr="00011538">
      <w:rPr>
        <w:rFonts w:ascii="Arial" w:hAnsi="Arial" w:cs="Arial"/>
        <w:b w:val="0"/>
        <w:i/>
      </w:rPr>
      <w:t xml:space="preserve"> </w:t>
    </w:r>
    <w:r w:rsidRPr="00EB4708">
      <w:rPr>
        <w:rFonts w:ascii="Arial" w:hAnsi="Arial" w:cs="Arial"/>
        <w:b w:val="0"/>
        <w:i/>
      </w:rPr>
      <w:t>редакция</w:t>
    </w:r>
    <w:r w:rsidRPr="00EB4708">
      <w:rPr>
        <w:rFonts w:ascii="Arial" w:hAnsi="Arial" w:cs="Arial"/>
        <w:b w:val="0"/>
      </w:rPr>
      <w:t>)</w:t>
    </w:r>
  </w:p>
  <w:p w:rsidR="00453ED4" w:rsidRPr="00EB4708" w:rsidRDefault="00453ED4" w:rsidP="008A5291">
    <w:pPr>
      <w:pStyle w:val="af2"/>
      <w:ind w:left="4962"/>
      <w:rPr>
        <w:rFonts w:ascii="Arial" w:hAnsi="Arial" w:cs="Arial"/>
        <w:b w:val="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BBEC0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5D56"/>
    <w:multiLevelType w:val="multilevel"/>
    <w:tmpl w:val="36605E5C"/>
    <w:lvl w:ilvl="0">
      <w:start w:val="3"/>
      <w:numFmt w:val="decimal"/>
      <w:lvlText w:val="%1"/>
      <w:lvlJc w:val="left"/>
      <w:pPr>
        <w:tabs>
          <w:tab w:val="num" w:pos="792"/>
        </w:tabs>
        <w:ind w:left="792" w:hanging="432"/>
      </w:pPr>
      <w:rPr>
        <w:rFonts w:hint="default"/>
      </w:rPr>
    </w:lvl>
    <w:lvl w:ilvl="1">
      <w:start w:val="1"/>
      <w:numFmt w:val="decimal"/>
      <w:lvlText w:val="%1.%2"/>
      <w:lvlJc w:val="left"/>
      <w:pPr>
        <w:tabs>
          <w:tab w:val="num" w:pos="1427"/>
        </w:tabs>
        <w:ind w:left="1427" w:hanging="576"/>
      </w:pPr>
      <w:rPr>
        <w:rFonts w:hint="default"/>
        <w:b w:val="0"/>
        <w:i w:val="0"/>
        <w:strike w:val="0"/>
        <w:sz w:val="24"/>
        <w:szCs w:val="24"/>
      </w:rPr>
    </w:lvl>
    <w:lvl w:ilvl="2">
      <w:start w:val="1"/>
      <w:numFmt w:val="decimal"/>
      <w:lvlText w:val="3.1.%3"/>
      <w:lvlJc w:val="left"/>
      <w:pPr>
        <w:tabs>
          <w:tab w:val="num" w:pos="1987"/>
        </w:tabs>
        <w:ind w:left="1987"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 w15:restartNumberingAfterBreak="0">
    <w:nsid w:val="06D674AF"/>
    <w:multiLevelType w:val="multilevel"/>
    <w:tmpl w:val="74E02AA4"/>
    <w:lvl w:ilvl="0">
      <w:start w:val="8"/>
      <w:numFmt w:val="decimal"/>
      <w:lvlText w:val="%1"/>
      <w:lvlJc w:val="left"/>
      <w:pPr>
        <w:ind w:left="720" w:hanging="720"/>
      </w:pPr>
      <w:rPr>
        <w:rFonts w:hint="default"/>
      </w:rPr>
    </w:lvl>
    <w:lvl w:ilvl="1">
      <w:start w:val="4"/>
      <w:numFmt w:val="decimal"/>
      <w:lvlText w:val="%1.%2"/>
      <w:lvlJc w:val="left"/>
      <w:pPr>
        <w:ind w:left="3413" w:hanging="720"/>
      </w:pPr>
      <w:rPr>
        <w:rFonts w:hint="default"/>
      </w:rPr>
    </w:lvl>
    <w:lvl w:ilvl="2">
      <w:start w:val="1"/>
      <w:numFmt w:val="decimal"/>
      <w:lvlText w:val="%1.%2.%3"/>
      <w:lvlJc w:val="left"/>
      <w:pPr>
        <w:ind w:left="6106" w:hanging="720"/>
      </w:pPr>
      <w:rPr>
        <w:rFonts w:hint="default"/>
      </w:rPr>
    </w:lvl>
    <w:lvl w:ilvl="3">
      <w:start w:val="1"/>
      <w:numFmt w:val="decimal"/>
      <w:lvlText w:val="%1.%2.%3.%4"/>
      <w:lvlJc w:val="left"/>
      <w:pPr>
        <w:ind w:left="9159" w:hanging="1080"/>
      </w:pPr>
      <w:rPr>
        <w:rFonts w:hint="default"/>
      </w:rPr>
    </w:lvl>
    <w:lvl w:ilvl="4">
      <w:start w:val="1"/>
      <w:numFmt w:val="decimal"/>
      <w:lvlText w:val="%1.%2.%3.%4.%5"/>
      <w:lvlJc w:val="left"/>
      <w:pPr>
        <w:ind w:left="11852" w:hanging="1080"/>
      </w:pPr>
      <w:rPr>
        <w:rFonts w:hint="default"/>
      </w:rPr>
    </w:lvl>
    <w:lvl w:ilvl="5">
      <w:start w:val="1"/>
      <w:numFmt w:val="decimal"/>
      <w:lvlText w:val="%1.%2.%3.%4.%5.%6"/>
      <w:lvlJc w:val="left"/>
      <w:pPr>
        <w:ind w:left="14905" w:hanging="1440"/>
      </w:pPr>
      <w:rPr>
        <w:rFonts w:hint="default"/>
      </w:rPr>
    </w:lvl>
    <w:lvl w:ilvl="6">
      <w:start w:val="1"/>
      <w:numFmt w:val="decimal"/>
      <w:lvlText w:val="%1.%2.%3.%4.%5.%6.%7"/>
      <w:lvlJc w:val="left"/>
      <w:pPr>
        <w:ind w:left="17598" w:hanging="1440"/>
      </w:pPr>
      <w:rPr>
        <w:rFonts w:hint="default"/>
      </w:rPr>
    </w:lvl>
    <w:lvl w:ilvl="7">
      <w:start w:val="1"/>
      <w:numFmt w:val="decimal"/>
      <w:lvlText w:val="%1.%2.%3.%4.%5.%6.%7.%8"/>
      <w:lvlJc w:val="left"/>
      <w:pPr>
        <w:ind w:left="20651" w:hanging="1800"/>
      </w:pPr>
      <w:rPr>
        <w:rFonts w:hint="default"/>
      </w:rPr>
    </w:lvl>
    <w:lvl w:ilvl="8">
      <w:start w:val="1"/>
      <w:numFmt w:val="decimal"/>
      <w:lvlText w:val="%1.%2.%3.%4.%5.%6.%7.%8.%9"/>
      <w:lvlJc w:val="left"/>
      <w:pPr>
        <w:ind w:left="23344" w:hanging="1800"/>
      </w:pPr>
      <w:rPr>
        <w:rFonts w:hint="default"/>
      </w:rPr>
    </w:lvl>
  </w:abstractNum>
  <w:abstractNum w:abstractNumId="3" w15:restartNumberingAfterBreak="0">
    <w:nsid w:val="0CA01347"/>
    <w:multiLevelType w:val="hybridMultilevel"/>
    <w:tmpl w:val="614E7E8C"/>
    <w:lvl w:ilvl="0" w:tplc="1FC8869A">
      <w:start w:val="1"/>
      <w:numFmt w:val="lowerLetter"/>
      <w:pStyle w:val="a0"/>
      <w:lvlText w:val="%1)"/>
      <w:lvlJc w:val="left"/>
      <w:pPr>
        <w:tabs>
          <w:tab w:val="num" w:pos="720"/>
        </w:tabs>
        <w:ind w:left="720" w:hanging="360"/>
      </w:pPr>
      <w:rPr>
        <w:rFonts w:hint="default"/>
      </w:rPr>
    </w:lvl>
    <w:lvl w:ilvl="1" w:tplc="2EE2E11E" w:tentative="1">
      <w:start w:val="1"/>
      <w:numFmt w:val="lowerLetter"/>
      <w:lvlText w:val="%2."/>
      <w:lvlJc w:val="left"/>
      <w:pPr>
        <w:tabs>
          <w:tab w:val="num" w:pos="1440"/>
        </w:tabs>
        <w:ind w:left="1440" w:hanging="360"/>
      </w:pPr>
    </w:lvl>
    <w:lvl w:ilvl="2" w:tplc="D8805668" w:tentative="1">
      <w:start w:val="1"/>
      <w:numFmt w:val="lowerRoman"/>
      <w:lvlText w:val="%3."/>
      <w:lvlJc w:val="right"/>
      <w:pPr>
        <w:tabs>
          <w:tab w:val="num" w:pos="2160"/>
        </w:tabs>
        <w:ind w:left="2160" w:hanging="180"/>
      </w:pPr>
    </w:lvl>
    <w:lvl w:ilvl="3" w:tplc="3530ED44" w:tentative="1">
      <w:start w:val="1"/>
      <w:numFmt w:val="decimal"/>
      <w:lvlText w:val="%4."/>
      <w:lvlJc w:val="left"/>
      <w:pPr>
        <w:tabs>
          <w:tab w:val="num" w:pos="2880"/>
        </w:tabs>
        <w:ind w:left="2880" w:hanging="360"/>
      </w:pPr>
    </w:lvl>
    <w:lvl w:ilvl="4" w:tplc="FC7005CA" w:tentative="1">
      <w:start w:val="1"/>
      <w:numFmt w:val="lowerLetter"/>
      <w:lvlText w:val="%5."/>
      <w:lvlJc w:val="left"/>
      <w:pPr>
        <w:tabs>
          <w:tab w:val="num" w:pos="3600"/>
        </w:tabs>
        <w:ind w:left="3600" w:hanging="360"/>
      </w:pPr>
    </w:lvl>
    <w:lvl w:ilvl="5" w:tplc="76225AF0" w:tentative="1">
      <w:start w:val="1"/>
      <w:numFmt w:val="lowerRoman"/>
      <w:lvlText w:val="%6."/>
      <w:lvlJc w:val="right"/>
      <w:pPr>
        <w:tabs>
          <w:tab w:val="num" w:pos="4320"/>
        </w:tabs>
        <w:ind w:left="4320" w:hanging="180"/>
      </w:pPr>
    </w:lvl>
    <w:lvl w:ilvl="6" w:tplc="1B98099E" w:tentative="1">
      <w:start w:val="1"/>
      <w:numFmt w:val="decimal"/>
      <w:lvlText w:val="%7."/>
      <w:lvlJc w:val="left"/>
      <w:pPr>
        <w:tabs>
          <w:tab w:val="num" w:pos="5040"/>
        </w:tabs>
        <w:ind w:left="5040" w:hanging="360"/>
      </w:pPr>
    </w:lvl>
    <w:lvl w:ilvl="7" w:tplc="3416C19A" w:tentative="1">
      <w:start w:val="1"/>
      <w:numFmt w:val="lowerLetter"/>
      <w:lvlText w:val="%8."/>
      <w:lvlJc w:val="left"/>
      <w:pPr>
        <w:tabs>
          <w:tab w:val="num" w:pos="5760"/>
        </w:tabs>
        <w:ind w:left="5760" w:hanging="360"/>
      </w:pPr>
    </w:lvl>
    <w:lvl w:ilvl="8" w:tplc="DC4843E6" w:tentative="1">
      <w:start w:val="1"/>
      <w:numFmt w:val="lowerRoman"/>
      <w:lvlText w:val="%9."/>
      <w:lvlJc w:val="right"/>
      <w:pPr>
        <w:tabs>
          <w:tab w:val="num" w:pos="6480"/>
        </w:tabs>
        <w:ind w:left="6480" w:hanging="180"/>
      </w:pPr>
    </w:lvl>
  </w:abstractNum>
  <w:abstractNum w:abstractNumId="4" w15:restartNumberingAfterBreak="0">
    <w:nsid w:val="10F35B3E"/>
    <w:multiLevelType w:val="multilevel"/>
    <w:tmpl w:val="2DEE73C6"/>
    <w:lvl w:ilvl="0">
      <w:start w:val="1"/>
      <w:numFmt w:val="decimal"/>
      <w:lvlText w:val="%1"/>
      <w:lvlJc w:val="left"/>
      <w:pPr>
        <w:tabs>
          <w:tab w:val="num" w:pos="1134"/>
        </w:tabs>
        <w:ind w:left="567" w:firstLine="0"/>
      </w:pPr>
      <w:rPr>
        <w:rFonts w:ascii="Times New Roman" w:hAnsi="Times New Roman" w:hint="default"/>
        <w:b/>
        <w:i w:val="0"/>
        <w:sz w:val="32"/>
        <w:szCs w:val="32"/>
      </w:rPr>
    </w:lvl>
    <w:lvl w:ilvl="1">
      <w:start w:val="1"/>
      <w:numFmt w:val="decimal"/>
      <w:pStyle w:val="2"/>
      <w:lvlText w:val="%1.%2"/>
      <w:lvlJc w:val="left"/>
      <w:pPr>
        <w:tabs>
          <w:tab w:val="num" w:pos="1418"/>
        </w:tabs>
        <w:ind w:left="567" w:firstLine="0"/>
      </w:pPr>
      <w:rPr>
        <w:rFonts w:ascii="Times New Roman" w:hAnsi="Times New Roman" w:hint="default"/>
        <w:b/>
        <w:i w:val="0"/>
        <w:sz w:val="24"/>
        <w:szCs w:val="24"/>
      </w:rPr>
    </w:lvl>
    <w:lvl w:ilvl="2">
      <w:start w:val="1"/>
      <w:numFmt w:val="decimal"/>
      <w:lvlText w:val="%1.%2.%3"/>
      <w:lvlJc w:val="left"/>
      <w:pPr>
        <w:tabs>
          <w:tab w:val="num" w:pos="1701"/>
        </w:tabs>
        <w:ind w:left="567" w:firstLine="0"/>
      </w:pPr>
      <w:rPr>
        <w:rFonts w:ascii="Arial" w:hAnsi="Arial" w:hint="default"/>
        <w:b/>
        <w:i w:val="0"/>
        <w:sz w:val="22"/>
        <w:szCs w:val="22"/>
      </w:rPr>
    </w:lvl>
    <w:lvl w:ilvl="3">
      <w:start w:val="1"/>
      <w:numFmt w:val="decimal"/>
      <w:lvlText w:val="%1.%2.%3.%4"/>
      <w:lvlJc w:val="left"/>
      <w:pPr>
        <w:tabs>
          <w:tab w:val="num" w:pos="1701"/>
        </w:tabs>
        <w:ind w:left="567" w:firstLine="0"/>
      </w:pPr>
      <w:rPr>
        <w:rFonts w:ascii="Arial" w:hAnsi="Arial"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12B5585A"/>
    <w:multiLevelType w:val="hybridMultilevel"/>
    <w:tmpl w:val="68308D46"/>
    <w:lvl w:ilvl="0" w:tplc="36C214A6">
      <w:start w:val="1"/>
      <w:numFmt w:val="decimal"/>
      <w:lvlText w:val="[%1]"/>
      <w:lvlJc w:val="left"/>
      <w:pPr>
        <w:ind w:left="720" w:hanging="360"/>
      </w:pPr>
      <w:rPr>
        <w:rFonts w:hint="default"/>
      </w:rPr>
    </w:lvl>
    <w:lvl w:ilvl="1" w:tplc="9B04722C" w:tentative="1">
      <w:start w:val="1"/>
      <w:numFmt w:val="lowerLetter"/>
      <w:lvlText w:val="%2."/>
      <w:lvlJc w:val="left"/>
      <w:pPr>
        <w:ind w:left="1440" w:hanging="360"/>
      </w:pPr>
    </w:lvl>
    <w:lvl w:ilvl="2" w:tplc="84D6A9CE" w:tentative="1">
      <w:start w:val="1"/>
      <w:numFmt w:val="lowerRoman"/>
      <w:lvlText w:val="%3."/>
      <w:lvlJc w:val="right"/>
      <w:pPr>
        <w:ind w:left="2160" w:hanging="180"/>
      </w:pPr>
    </w:lvl>
    <w:lvl w:ilvl="3" w:tplc="C3AC2F44" w:tentative="1">
      <w:start w:val="1"/>
      <w:numFmt w:val="decimal"/>
      <w:lvlText w:val="%4."/>
      <w:lvlJc w:val="left"/>
      <w:pPr>
        <w:ind w:left="2880" w:hanging="360"/>
      </w:pPr>
    </w:lvl>
    <w:lvl w:ilvl="4" w:tplc="952AE10E" w:tentative="1">
      <w:start w:val="1"/>
      <w:numFmt w:val="lowerLetter"/>
      <w:lvlText w:val="%5."/>
      <w:lvlJc w:val="left"/>
      <w:pPr>
        <w:ind w:left="3600" w:hanging="360"/>
      </w:pPr>
    </w:lvl>
    <w:lvl w:ilvl="5" w:tplc="6D6053AA" w:tentative="1">
      <w:start w:val="1"/>
      <w:numFmt w:val="lowerRoman"/>
      <w:lvlText w:val="%6."/>
      <w:lvlJc w:val="right"/>
      <w:pPr>
        <w:ind w:left="4320" w:hanging="180"/>
      </w:pPr>
    </w:lvl>
    <w:lvl w:ilvl="6" w:tplc="0E5E91FE" w:tentative="1">
      <w:start w:val="1"/>
      <w:numFmt w:val="decimal"/>
      <w:lvlText w:val="%7."/>
      <w:lvlJc w:val="left"/>
      <w:pPr>
        <w:ind w:left="5040" w:hanging="360"/>
      </w:pPr>
    </w:lvl>
    <w:lvl w:ilvl="7" w:tplc="2A648CD0" w:tentative="1">
      <w:start w:val="1"/>
      <w:numFmt w:val="lowerLetter"/>
      <w:lvlText w:val="%8."/>
      <w:lvlJc w:val="left"/>
      <w:pPr>
        <w:ind w:left="5760" w:hanging="360"/>
      </w:pPr>
    </w:lvl>
    <w:lvl w:ilvl="8" w:tplc="75B05232" w:tentative="1">
      <w:start w:val="1"/>
      <w:numFmt w:val="lowerRoman"/>
      <w:lvlText w:val="%9."/>
      <w:lvlJc w:val="right"/>
      <w:pPr>
        <w:ind w:left="6480" w:hanging="180"/>
      </w:pPr>
    </w:lvl>
  </w:abstractNum>
  <w:abstractNum w:abstractNumId="6" w15:restartNumberingAfterBreak="0">
    <w:nsid w:val="1D1D0A7A"/>
    <w:multiLevelType w:val="hybridMultilevel"/>
    <w:tmpl w:val="42787618"/>
    <w:lvl w:ilvl="0" w:tplc="8C4A554E">
      <w:start w:val="1"/>
      <w:numFmt w:val="bullet"/>
      <w:lvlText w:val="-"/>
      <w:lvlJc w:val="left"/>
      <w:pPr>
        <w:ind w:left="1428" w:hanging="360"/>
      </w:pPr>
      <w:rPr>
        <w:rFonts w:ascii="Times New Roman" w:hAnsi="Times New Roman" w:cs="Times New Roman" w:hint="default"/>
      </w:rPr>
    </w:lvl>
    <w:lvl w:ilvl="1" w:tplc="0EF4244A" w:tentative="1">
      <w:start w:val="1"/>
      <w:numFmt w:val="bullet"/>
      <w:lvlText w:val="o"/>
      <w:lvlJc w:val="left"/>
      <w:pPr>
        <w:ind w:left="2148" w:hanging="360"/>
      </w:pPr>
      <w:rPr>
        <w:rFonts w:ascii="Courier New" w:hAnsi="Courier New" w:cs="Courier New" w:hint="default"/>
      </w:rPr>
    </w:lvl>
    <w:lvl w:ilvl="2" w:tplc="7D28C8E4" w:tentative="1">
      <w:start w:val="1"/>
      <w:numFmt w:val="bullet"/>
      <w:lvlText w:val=""/>
      <w:lvlJc w:val="left"/>
      <w:pPr>
        <w:ind w:left="2868" w:hanging="360"/>
      </w:pPr>
      <w:rPr>
        <w:rFonts w:ascii="Wingdings" w:hAnsi="Wingdings" w:hint="default"/>
      </w:rPr>
    </w:lvl>
    <w:lvl w:ilvl="3" w:tplc="81CCF65A" w:tentative="1">
      <w:start w:val="1"/>
      <w:numFmt w:val="bullet"/>
      <w:lvlText w:val=""/>
      <w:lvlJc w:val="left"/>
      <w:pPr>
        <w:ind w:left="3588" w:hanging="360"/>
      </w:pPr>
      <w:rPr>
        <w:rFonts w:ascii="Symbol" w:hAnsi="Symbol" w:hint="default"/>
      </w:rPr>
    </w:lvl>
    <w:lvl w:ilvl="4" w:tplc="86DA03E2" w:tentative="1">
      <w:start w:val="1"/>
      <w:numFmt w:val="bullet"/>
      <w:lvlText w:val="o"/>
      <w:lvlJc w:val="left"/>
      <w:pPr>
        <w:ind w:left="4308" w:hanging="360"/>
      </w:pPr>
      <w:rPr>
        <w:rFonts w:ascii="Courier New" w:hAnsi="Courier New" w:cs="Courier New" w:hint="default"/>
      </w:rPr>
    </w:lvl>
    <w:lvl w:ilvl="5" w:tplc="6C68374A" w:tentative="1">
      <w:start w:val="1"/>
      <w:numFmt w:val="bullet"/>
      <w:lvlText w:val=""/>
      <w:lvlJc w:val="left"/>
      <w:pPr>
        <w:ind w:left="5028" w:hanging="360"/>
      </w:pPr>
      <w:rPr>
        <w:rFonts w:ascii="Wingdings" w:hAnsi="Wingdings" w:hint="default"/>
      </w:rPr>
    </w:lvl>
    <w:lvl w:ilvl="6" w:tplc="6F7422E0" w:tentative="1">
      <w:start w:val="1"/>
      <w:numFmt w:val="bullet"/>
      <w:lvlText w:val=""/>
      <w:lvlJc w:val="left"/>
      <w:pPr>
        <w:ind w:left="5748" w:hanging="360"/>
      </w:pPr>
      <w:rPr>
        <w:rFonts w:ascii="Symbol" w:hAnsi="Symbol" w:hint="default"/>
      </w:rPr>
    </w:lvl>
    <w:lvl w:ilvl="7" w:tplc="786414D8" w:tentative="1">
      <w:start w:val="1"/>
      <w:numFmt w:val="bullet"/>
      <w:lvlText w:val="o"/>
      <w:lvlJc w:val="left"/>
      <w:pPr>
        <w:ind w:left="6468" w:hanging="360"/>
      </w:pPr>
      <w:rPr>
        <w:rFonts w:ascii="Courier New" w:hAnsi="Courier New" w:cs="Courier New" w:hint="default"/>
      </w:rPr>
    </w:lvl>
    <w:lvl w:ilvl="8" w:tplc="FE3AA2F4" w:tentative="1">
      <w:start w:val="1"/>
      <w:numFmt w:val="bullet"/>
      <w:lvlText w:val=""/>
      <w:lvlJc w:val="left"/>
      <w:pPr>
        <w:ind w:left="7188" w:hanging="360"/>
      </w:pPr>
      <w:rPr>
        <w:rFonts w:ascii="Wingdings" w:hAnsi="Wingdings" w:hint="default"/>
      </w:rPr>
    </w:lvl>
  </w:abstractNum>
  <w:abstractNum w:abstractNumId="7" w15:restartNumberingAfterBreak="0">
    <w:nsid w:val="20B15EFA"/>
    <w:multiLevelType w:val="multilevel"/>
    <w:tmpl w:val="40DCBEB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20"/>
        </w:tabs>
        <w:ind w:left="1920" w:hanging="1200"/>
      </w:pPr>
      <w:rPr>
        <w:rFonts w:hint="default"/>
      </w:rPr>
    </w:lvl>
    <w:lvl w:ilvl="2">
      <w:start w:val="1"/>
      <w:numFmt w:val="decimal"/>
      <w:isLgl/>
      <w:lvlText w:val="%1.%2.%3"/>
      <w:lvlJc w:val="left"/>
      <w:pPr>
        <w:tabs>
          <w:tab w:val="num" w:pos="2280"/>
        </w:tabs>
        <w:ind w:left="2280" w:hanging="1200"/>
      </w:pPr>
      <w:rPr>
        <w:rFonts w:hint="default"/>
      </w:rPr>
    </w:lvl>
    <w:lvl w:ilvl="3">
      <w:start w:val="1"/>
      <w:numFmt w:val="decimal"/>
      <w:isLgl/>
      <w:lvlText w:val="%1.%2.%3.%4"/>
      <w:lvlJc w:val="left"/>
      <w:pPr>
        <w:tabs>
          <w:tab w:val="num" w:pos="2640"/>
        </w:tabs>
        <w:ind w:left="2640" w:hanging="1200"/>
      </w:pPr>
      <w:rPr>
        <w:rFonts w:hint="default"/>
      </w:rPr>
    </w:lvl>
    <w:lvl w:ilvl="4">
      <w:start w:val="1"/>
      <w:numFmt w:val="decimal"/>
      <w:isLgl/>
      <w:lvlText w:val="%1.%2.%3.%4.%5"/>
      <w:lvlJc w:val="left"/>
      <w:pPr>
        <w:tabs>
          <w:tab w:val="num" w:pos="3000"/>
        </w:tabs>
        <w:ind w:left="3000" w:hanging="1200"/>
      </w:pPr>
      <w:rPr>
        <w:rFonts w:hint="default"/>
      </w:rPr>
    </w:lvl>
    <w:lvl w:ilvl="5">
      <w:start w:val="1"/>
      <w:numFmt w:val="decimal"/>
      <w:isLgl/>
      <w:lvlText w:val="%1.%2.%3.%4.%5.%6"/>
      <w:lvlJc w:val="left"/>
      <w:pPr>
        <w:tabs>
          <w:tab w:val="num" w:pos="3360"/>
        </w:tabs>
        <w:ind w:left="3360" w:hanging="120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 w15:restartNumberingAfterBreak="0">
    <w:nsid w:val="231C1870"/>
    <w:multiLevelType w:val="multilevel"/>
    <w:tmpl w:val="81EE29E6"/>
    <w:lvl w:ilvl="0">
      <w:start w:val="18"/>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7667"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46F754F"/>
    <w:multiLevelType w:val="hybridMultilevel"/>
    <w:tmpl w:val="3D3CA044"/>
    <w:lvl w:ilvl="0" w:tplc="465A5122">
      <w:start w:val="1"/>
      <w:numFmt w:val="bullet"/>
      <w:lvlText w:val="-"/>
      <w:lvlJc w:val="left"/>
      <w:pPr>
        <w:ind w:left="1429" w:hanging="360"/>
      </w:pPr>
      <w:rPr>
        <w:rFonts w:ascii="Times New Roman" w:hAnsi="Times New Roman" w:cs="Times New Roman" w:hint="default"/>
        <w:color w:val="auto"/>
      </w:rPr>
    </w:lvl>
    <w:lvl w:ilvl="1" w:tplc="05CA6F96" w:tentative="1">
      <w:start w:val="1"/>
      <w:numFmt w:val="bullet"/>
      <w:lvlText w:val="o"/>
      <w:lvlJc w:val="left"/>
      <w:pPr>
        <w:ind w:left="2149" w:hanging="360"/>
      </w:pPr>
      <w:rPr>
        <w:rFonts w:ascii="Courier New" w:hAnsi="Courier New" w:cs="Courier New" w:hint="default"/>
      </w:rPr>
    </w:lvl>
    <w:lvl w:ilvl="2" w:tplc="4502F348" w:tentative="1">
      <w:start w:val="1"/>
      <w:numFmt w:val="bullet"/>
      <w:lvlText w:val=""/>
      <w:lvlJc w:val="left"/>
      <w:pPr>
        <w:ind w:left="2869" w:hanging="360"/>
      </w:pPr>
      <w:rPr>
        <w:rFonts w:ascii="Wingdings" w:hAnsi="Wingdings" w:hint="default"/>
      </w:rPr>
    </w:lvl>
    <w:lvl w:ilvl="3" w:tplc="B450FCB6" w:tentative="1">
      <w:start w:val="1"/>
      <w:numFmt w:val="bullet"/>
      <w:lvlText w:val=""/>
      <w:lvlJc w:val="left"/>
      <w:pPr>
        <w:ind w:left="3589" w:hanging="360"/>
      </w:pPr>
      <w:rPr>
        <w:rFonts w:ascii="Symbol" w:hAnsi="Symbol" w:hint="default"/>
      </w:rPr>
    </w:lvl>
    <w:lvl w:ilvl="4" w:tplc="879282DE" w:tentative="1">
      <w:start w:val="1"/>
      <w:numFmt w:val="bullet"/>
      <w:lvlText w:val="o"/>
      <w:lvlJc w:val="left"/>
      <w:pPr>
        <w:ind w:left="4309" w:hanging="360"/>
      </w:pPr>
      <w:rPr>
        <w:rFonts w:ascii="Courier New" w:hAnsi="Courier New" w:cs="Courier New" w:hint="default"/>
      </w:rPr>
    </w:lvl>
    <w:lvl w:ilvl="5" w:tplc="E3C23336" w:tentative="1">
      <w:start w:val="1"/>
      <w:numFmt w:val="bullet"/>
      <w:lvlText w:val=""/>
      <w:lvlJc w:val="left"/>
      <w:pPr>
        <w:ind w:left="5029" w:hanging="360"/>
      </w:pPr>
      <w:rPr>
        <w:rFonts w:ascii="Wingdings" w:hAnsi="Wingdings" w:hint="default"/>
      </w:rPr>
    </w:lvl>
    <w:lvl w:ilvl="6" w:tplc="13D67A86" w:tentative="1">
      <w:start w:val="1"/>
      <w:numFmt w:val="bullet"/>
      <w:lvlText w:val=""/>
      <w:lvlJc w:val="left"/>
      <w:pPr>
        <w:ind w:left="5749" w:hanging="360"/>
      </w:pPr>
      <w:rPr>
        <w:rFonts w:ascii="Symbol" w:hAnsi="Symbol" w:hint="default"/>
      </w:rPr>
    </w:lvl>
    <w:lvl w:ilvl="7" w:tplc="03E60DA8" w:tentative="1">
      <w:start w:val="1"/>
      <w:numFmt w:val="bullet"/>
      <w:lvlText w:val="o"/>
      <w:lvlJc w:val="left"/>
      <w:pPr>
        <w:ind w:left="6469" w:hanging="360"/>
      </w:pPr>
      <w:rPr>
        <w:rFonts w:ascii="Courier New" w:hAnsi="Courier New" w:cs="Courier New" w:hint="default"/>
      </w:rPr>
    </w:lvl>
    <w:lvl w:ilvl="8" w:tplc="209ECB5A" w:tentative="1">
      <w:start w:val="1"/>
      <w:numFmt w:val="bullet"/>
      <w:lvlText w:val=""/>
      <w:lvlJc w:val="left"/>
      <w:pPr>
        <w:ind w:left="7189" w:hanging="360"/>
      </w:pPr>
      <w:rPr>
        <w:rFonts w:ascii="Wingdings" w:hAnsi="Wingdings" w:hint="default"/>
      </w:rPr>
    </w:lvl>
  </w:abstractNum>
  <w:abstractNum w:abstractNumId="10" w15:restartNumberingAfterBreak="0">
    <w:nsid w:val="247D0D60"/>
    <w:multiLevelType w:val="hybridMultilevel"/>
    <w:tmpl w:val="3CBEB9C6"/>
    <w:lvl w:ilvl="0" w:tplc="F178357A">
      <w:start w:val="1"/>
      <w:numFmt w:val="bullet"/>
      <w:pStyle w:val="1"/>
      <w:lvlText w:val=""/>
      <w:lvlJc w:val="left"/>
      <w:pPr>
        <w:tabs>
          <w:tab w:val="num" w:pos="1134"/>
        </w:tabs>
        <w:ind w:left="1134" w:hanging="425"/>
      </w:pPr>
      <w:rPr>
        <w:rFonts w:ascii="Symbol" w:hAnsi="Symbol" w:hint="default"/>
      </w:rPr>
    </w:lvl>
    <w:lvl w:ilvl="1" w:tplc="D6621BAC" w:tentative="1">
      <w:start w:val="1"/>
      <w:numFmt w:val="bullet"/>
      <w:lvlText w:val="o"/>
      <w:lvlJc w:val="left"/>
      <w:pPr>
        <w:tabs>
          <w:tab w:val="num" w:pos="1440"/>
        </w:tabs>
        <w:ind w:left="1440" w:hanging="360"/>
      </w:pPr>
      <w:rPr>
        <w:rFonts w:ascii="Courier New" w:hAnsi="Courier New" w:hint="default"/>
      </w:rPr>
    </w:lvl>
    <w:lvl w:ilvl="2" w:tplc="DBFCFA98" w:tentative="1">
      <w:start w:val="1"/>
      <w:numFmt w:val="bullet"/>
      <w:lvlText w:val=""/>
      <w:lvlJc w:val="left"/>
      <w:pPr>
        <w:tabs>
          <w:tab w:val="num" w:pos="2160"/>
        </w:tabs>
        <w:ind w:left="2160" w:hanging="360"/>
      </w:pPr>
      <w:rPr>
        <w:rFonts w:ascii="Wingdings" w:hAnsi="Wingdings" w:hint="default"/>
      </w:rPr>
    </w:lvl>
    <w:lvl w:ilvl="3" w:tplc="509C01F0" w:tentative="1">
      <w:start w:val="1"/>
      <w:numFmt w:val="bullet"/>
      <w:lvlText w:val=""/>
      <w:lvlJc w:val="left"/>
      <w:pPr>
        <w:tabs>
          <w:tab w:val="num" w:pos="2880"/>
        </w:tabs>
        <w:ind w:left="2880" w:hanging="360"/>
      </w:pPr>
      <w:rPr>
        <w:rFonts w:ascii="Symbol" w:hAnsi="Symbol" w:hint="default"/>
      </w:rPr>
    </w:lvl>
    <w:lvl w:ilvl="4" w:tplc="8F5674AA" w:tentative="1">
      <w:start w:val="1"/>
      <w:numFmt w:val="bullet"/>
      <w:lvlText w:val="o"/>
      <w:lvlJc w:val="left"/>
      <w:pPr>
        <w:tabs>
          <w:tab w:val="num" w:pos="3600"/>
        </w:tabs>
        <w:ind w:left="3600" w:hanging="360"/>
      </w:pPr>
      <w:rPr>
        <w:rFonts w:ascii="Courier New" w:hAnsi="Courier New" w:hint="default"/>
      </w:rPr>
    </w:lvl>
    <w:lvl w:ilvl="5" w:tplc="3F1EAD6E" w:tentative="1">
      <w:start w:val="1"/>
      <w:numFmt w:val="bullet"/>
      <w:lvlText w:val=""/>
      <w:lvlJc w:val="left"/>
      <w:pPr>
        <w:tabs>
          <w:tab w:val="num" w:pos="4320"/>
        </w:tabs>
        <w:ind w:left="4320" w:hanging="360"/>
      </w:pPr>
      <w:rPr>
        <w:rFonts w:ascii="Wingdings" w:hAnsi="Wingdings" w:hint="default"/>
      </w:rPr>
    </w:lvl>
    <w:lvl w:ilvl="6" w:tplc="C012134A" w:tentative="1">
      <w:start w:val="1"/>
      <w:numFmt w:val="bullet"/>
      <w:lvlText w:val=""/>
      <w:lvlJc w:val="left"/>
      <w:pPr>
        <w:tabs>
          <w:tab w:val="num" w:pos="5040"/>
        </w:tabs>
        <w:ind w:left="5040" w:hanging="360"/>
      </w:pPr>
      <w:rPr>
        <w:rFonts w:ascii="Symbol" w:hAnsi="Symbol" w:hint="default"/>
      </w:rPr>
    </w:lvl>
    <w:lvl w:ilvl="7" w:tplc="741491AA" w:tentative="1">
      <w:start w:val="1"/>
      <w:numFmt w:val="bullet"/>
      <w:lvlText w:val="o"/>
      <w:lvlJc w:val="left"/>
      <w:pPr>
        <w:tabs>
          <w:tab w:val="num" w:pos="5760"/>
        </w:tabs>
        <w:ind w:left="5760" w:hanging="360"/>
      </w:pPr>
      <w:rPr>
        <w:rFonts w:ascii="Courier New" w:hAnsi="Courier New" w:hint="default"/>
      </w:rPr>
    </w:lvl>
    <w:lvl w:ilvl="8" w:tplc="D24AFC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A84779"/>
    <w:multiLevelType w:val="multilevel"/>
    <w:tmpl w:val="FDE0197E"/>
    <w:lvl w:ilvl="0">
      <w:start w:val="1"/>
      <w:numFmt w:val="decimal"/>
      <w:pStyle w:val="10"/>
      <w:lvlText w:val="%1"/>
      <w:lvlJc w:val="left"/>
      <w:pPr>
        <w:tabs>
          <w:tab w:val="num" w:pos="709"/>
        </w:tabs>
        <w:ind w:left="709" w:firstLine="0"/>
      </w:pPr>
      <w:rPr>
        <w:rFonts w:hint="default"/>
      </w:rPr>
    </w:lvl>
    <w:lvl w:ilvl="1">
      <w:start w:val="1"/>
      <w:numFmt w:val="decimal"/>
      <w:pStyle w:val="11"/>
      <w:lvlText w:val="%1.%2"/>
      <w:lvlJc w:val="left"/>
      <w:pPr>
        <w:tabs>
          <w:tab w:val="num" w:pos="709"/>
        </w:tabs>
        <w:ind w:left="709" w:firstLine="0"/>
      </w:pPr>
      <w:rPr>
        <w:rFonts w:hint="default"/>
        <w:b w:val="0"/>
        <w:sz w:val="28"/>
        <w:szCs w:val="28"/>
      </w:rPr>
    </w:lvl>
    <w:lvl w:ilvl="2">
      <w:start w:val="1"/>
      <w:numFmt w:val="decimal"/>
      <w:pStyle w:val="111"/>
      <w:lvlText w:val="%1.%2.%3"/>
      <w:lvlJc w:val="left"/>
      <w:pPr>
        <w:tabs>
          <w:tab w:val="num" w:pos="720"/>
        </w:tabs>
        <w:ind w:left="709" w:firstLine="0"/>
      </w:pPr>
      <w:rPr>
        <w:rFonts w:hint="default"/>
        <w:strike w:val="0"/>
      </w:rPr>
    </w:lvl>
    <w:lvl w:ilvl="3">
      <w:start w:val="1"/>
      <w:numFmt w:val="decimal"/>
      <w:pStyle w:val="1111"/>
      <w:lvlText w:val="%1.%2.%3.%4"/>
      <w:lvlJc w:val="left"/>
      <w:pPr>
        <w:tabs>
          <w:tab w:val="num" w:pos="993"/>
        </w:tabs>
        <w:ind w:left="993"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12" w15:restartNumberingAfterBreak="0">
    <w:nsid w:val="2EEC58EF"/>
    <w:multiLevelType w:val="multilevel"/>
    <w:tmpl w:val="3EB2B176"/>
    <w:lvl w:ilvl="0">
      <w:start w:val="7"/>
      <w:numFmt w:val="decimal"/>
      <w:lvlText w:val="%1"/>
      <w:lvlJc w:val="left"/>
      <w:pPr>
        <w:ind w:left="720" w:hanging="720"/>
      </w:pPr>
      <w:rPr>
        <w:rFonts w:hint="default"/>
      </w:rPr>
    </w:lvl>
    <w:lvl w:ilvl="1">
      <w:start w:val="8"/>
      <w:numFmt w:val="decimal"/>
      <w:lvlText w:val="%1.%2"/>
      <w:lvlJc w:val="left"/>
      <w:pPr>
        <w:ind w:left="3413" w:hanging="720"/>
      </w:pPr>
      <w:rPr>
        <w:rFonts w:hint="default"/>
      </w:rPr>
    </w:lvl>
    <w:lvl w:ilvl="2">
      <w:start w:val="7"/>
      <w:numFmt w:val="decimal"/>
      <w:lvlText w:val="%1.%2.%3"/>
      <w:lvlJc w:val="left"/>
      <w:pPr>
        <w:ind w:left="6106" w:hanging="720"/>
      </w:pPr>
      <w:rPr>
        <w:rFonts w:hint="default"/>
      </w:rPr>
    </w:lvl>
    <w:lvl w:ilvl="3">
      <w:start w:val="1"/>
      <w:numFmt w:val="decimal"/>
      <w:lvlText w:val="%1.%2.%3.%4"/>
      <w:lvlJc w:val="left"/>
      <w:pPr>
        <w:ind w:left="9159" w:hanging="1080"/>
      </w:pPr>
      <w:rPr>
        <w:rFonts w:hint="default"/>
      </w:rPr>
    </w:lvl>
    <w:lvl w:ilvl="4">
      <w:start w:val="1"/>
      <w:numFmt w:val="decimal"/>
      <w:lvlText w:val="%1.%2.%3.%4.%5"/>
      <w:lvlJc w:val="left"/>
      <w:pPr>
        <w:ind w:left="11852" w:hanging="1080"/>
      </w:pPr>
      <w:rPr>
        <w:rFonts w:hint="default"/>
      </w:rPr>
    </w:lvl>
    <w:lvl w:ilvl="5">
      <w:start w:val="1"/>
      <w:numFmt w:val="decimal"/>
      <w:lvlText w:val="%1.%2.%3.%4.%5.%6"/>
      <w:lvlJc w:val="left"/>
      <w:pPr>
        <w:ind w:left="14905" w:hanging="1440"/>
      </w:pPr>
      <w:rPr>
        <w:rFonts w:hint="default"/>
      </w:rPr>
    </w:lvl>
    <w:lvl w:ilvl="6">
      <w:start w:val="1"/>
      <w:numFmt w:val="decimal"/>
      <w:lvlText w:val="%1.%2.%3.%4.%5.%6.%7"/>
      <w:lvlJc w:val="left"/>
      <w:pPr>
        <w:ind w:left="17598" w:hanging="1440"/>
      </w:pPr>
      <w:rPr>
        <w:rFonts w:hint="default"/>
      </w:rPr>
    </w:lvl>
    <w:lvl w:ilvl="7">
      <w:start w:val="1"/>
      <w:numFmt w:val="decimal"/>
      <w:lvlText w:val="%1.%2.%3.%4.%5.%6.%7.%8"/>
      <w:lvlJc w:val="left"/>
      <w:pPr>
        <w:ind w:left="20651" w:hanging="1800"/>
      </w:pPr>
      <w:rPr>
        <w:rFonts w:hint="default"/>
      </w:rPr>
    </w:lvl>
    <w:lvl w:ilvl="8">
      <w:start w:val="1"/>
      <w:numFmt w:val="decimal"/>
      <w:lvlText w:val="%1.%2.%3.%4.%5.%6.%7.%8.%9"/>
      <w:lvlJc w:val="left"/>
      <w:pPr>
        <w:ind w:left="23344" w:hanging="1800"/>
      </w:pPr>
      <w:rPr>
        <w:rFonts w:hint="default"/>
      </w:rPr>
    </w:lvl>
  </w:abstractNum>
  <w:abstractNum w:abstractNumId="13" w15:restartNumberingAfterBreak="0">
    <w:nsid w:val="35A65908"/>
    <w:multiLevelType w:val="multilevel"/>
    <w:tmpl w:val="5F500326"/>
    <w:lvl w:ilvl="0">
      <w:start w:val="1"/>
      <w:numFmt w:val="decimal"/>
      <w:pStyle w:val="12"/>
      <w:lvlText w:val="%1"/>
      <w:lvlJc w:val="left"/>
      <w:pPr>
        <w:ind w:left="1353" w:hanging="360"/>
      </w:pPr>
      <w:rPr>
        <w:rFonts w:hint="default"/>
      </w:rPr>
    </w:lvl>
    <w:lvl w:ilvl="1">
      <w:start w:val="1"/>
      <w:numFmt w:val="decimal"/>
      <w:isLgl/>
      <w:lvlText w:val="%1.%2"/>
      <w:lvlJc w:val="left"/>
      <w:pPr>
        <w:ind w:left="1713" w:hanging="720"/>
      </w:pPr>
      <w:rPr>
        <w:rFonts w:hint="default"/>
        <w:b w:val="0"/>
        <w:color w:val="auto"/>
      </w:rPr>
    </w:lvl>
    <w:lvl w:ilvl="2">
      <w:start w:val="1"/>
      <w:numFmt w:val="decimal"/>
      <w:isLgl/>
      <w:lvlText w:val="%1.%2.%3"/>
      <w:lvlJc w:val="left"/>
      <w:pPr>
        <w:ind w:left="1430" w:hanging="720"/>
      </w:pPr>
      <w:rPr>
        <w:rFonts w:hint="default"/>
      </w:rPr>
    </w:lvl>
    <w:lvl w:ilvl="3">
      <w:start w:val="1"/>
      <w:numFmt w:val="decimal"/>
      <w:lvlText w:val="9.4.%4"/>
      <w:lvlJc w:val="left"/>
      <w:pPr>
        <w:ind w:left="2149" w:hanging="1080"/>
      </w:pPr>
      <w:rPr>
        <w:rFonts w:hint="default"/>
      </w:rPr>
    </w:lvl>
    <w:lvl w:ilvl="4">
      <w:start w:val="1"/>
      <w:numFmt w:val="decimal"/>
      <w:isLgl/>
      <w:lvlText w:val="%1.%2.%3.%4.%5"/>
      <w:lvlJc w:val="left"/>
      <w:pPr>
        <w:ind w:left="2509" w:hanging="144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4" w15:restartNumberingAfterBreak="0">
    <w:nsid w:val="3AB20DDF"/>
    <w:multiLevelType w:val="multilevel"/>
    <w:tmpl w:val="A1CC975C"/>
    <w:lvl w:ilvl="0">
      <w:start w:val="17"/>
      <w:numFmt w:val="decimal"/>
      <w:lvlText w:val="%1"/>
      <w:lvlJc w:val="left"/>
      <w:pPr>
        <w:ind w:left="600" w:hanging="600"/>
      </w:pPr>
      <w:rPr>
        <w:rFonts w:hint="default"/>
      </w:rPr>
    </w:lvl>
    <w:lvl w:ilvl="1">
      <w:start w:val="1"/>
      <w:numFmt w:val="decimal"/>
      <w:lvlText w:val="%1.%2"/>
      <w:lvlJc w:val="left"/>
      <w:pPr>
        <w:ind w:left="10240"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E6A29DE"/>
    <w:multiLevelType w:val="multilevel"/>
    <w:tmpl w:val="E646930A"/>
    <w:lvl w:ilvl="0">
      <w:start w:val="11"/>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ECE28BB"/>
    <w:multiLevelType w:val="hybridMultilevel"/>
    <w:tmpl w:val="B8AC4450"/>
    <w:lvl w:ilvl="0" w:tplc="7DDCFC82">
      <w:start w:val="1"/>
      <w:numFmt w:val="decimal"/>
      <w:pStyle w:val="20"/>
      <w:lvlText w:val="%1"/>
      <w:lvlJc w:val="left"/>
      <w:pPr>
        <w:ind w:left="360" w:hanging="360"/>
      </w:pPr>
      <w:rPr>
        <w:rFonts w:ascii="Times New Roman" w:hAnsi="Times New Roman"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9612D4E6" w:tentative="1">
      <w:start w:val="1"/>
      <w:numFmt w:val="lowerLetter"/>
      <w:lvlText w:val="%2."/>
      <w:lvlJc w:val="left"/>
      <w:pPr>
        <w:ind w:left="1440" w:hanging="360"/>
      </w:pPr>
    </w:lvl>
    <w:lvl w:ilvl="2" w:tplc="32542FE0" w:tentative="1">
      <w:start w:val="1"/>
      <w:numFmt w:val="lowerRoman"/>
      <w:lvlText w:val="%3."/>
      <w:lvlJc w:val="right"/>
      <w:pPr>
        <w:ind w:left="2160" w:hanging="180"/>
      </w:pPr>
    </w:lvl>
    <w:lvl w:ilvl="3" w:tplc="1862A940" w:tentative="1">
      <w:start w:val="1"/>
      <w:numFmt w:val="decimal"/>
      <w:lvlText w:val="%4."/>
      <w:lvlJc w:val="left"/>
      <w:pPr>
        <w:ind w:left="2880" w:hanging="360"/>
      </w:pPr>
    </w:lvl>
    <w:lvl w:ilvl="4" w:tplc="7A8CF38C" w:tentative="1">
      <w:start w:val="1"/>
      <w:numFmt w:val="lowerLetter"/>
      <w:lvlText w:val="%5."/>
      <w:lvlJc w:val="left"/>
      <w:pPr>
        <w:ind w:left="3600" w:hanging="360"/>
      </w:pPr>
    </w:lvl>
    <w:lvl w:ilvl="5" w:tplc="DA56B178" w:tentative="1">
      <w:start w:val="1"/>
      <w:numFmt w:val="lowerRoman"/>
      <w:lvlText w:val="%6."/>
      <w:lvlJc w:val="right"/>
      <w:pPr>
        <w:ind w:left="4320" w:hanging="180"/>
      </w:pPr>
    </w:lvl>
    <w:lvl w:ilvl="6" w:tplc="EE7E1EAA" w:tentative="1">
      <w:start w:val="1"/>
      <w:numFmt w:val="decimal"/>
      <w:lvlText w:val="%7."/>
      <w:lvlJc w:val="left"/>
      <w:pPr>
        <w:ind w:left="5040" w:hanging="360"/>
      </w:pPr>
    </w:lvl>
    <w:lvl w:ilvl="7" w:tplc="D80A977A" w:tentative="1">
      <w:start w:val="1"/>
      <w:numFmt w:val="lowerLetter"/>
      <w:lvlText w:val="%8."/>
      <w:lvlJc w:val="left"/>
      <w:pPr>
        <w:ind w:left="5760" w:hanging="360"/>
      </w:pPr>
    </w:lvl>
    <w:lvl w:ilvl="8" w:tplc="BF469150" w:tentative="1">
      <w:start w:val="1"/>
      <w:numFmt w:val="lowerRoman"/>
      <w:lvlText w:val="%9."/>
      <w:lvlJc w:val="right"/>
      <w:pPr>
        <w:ind w:left="6480" w:hanging="180"/>
      </w:pPr>
    </w:lvl>
  </w:abstractNum>
  <w:abstractNum w:abstractNumId="17" w15:restartNumberingAfterBreak="0">
    <w:nsid w:val="43776693"/>
    <w:multiLevelType w:val="multilevel"/>
    <w:tmpl w:val="F766A9C8"/>
    <w:lvl w:ilvl="0">
      <w:start w:val="1"/>
      <w:numFmt w:val="decimal"/>
      <w:pStyle w:val="13"/>
      <w:suff w:val="space"/>
      <w:lvlText w:val="%1"/>
      <w:lvlJc w:val="left"/>
      <w:pPr>
        <w:ind w:left="1512" w:hanging="432"/>
      </w:pPr>
      <w:rPr>
        <w:rFonts w:hint="default"/>
      </w:rPr>
    </w:lvl>
    <w:lvl w:ilvl="1">
      <w:start w:val="1"/>
      <w:numFmt w:val="decimal"/>
      <w:pStyle w:val="4"/>
      <w:suff w:val="space"/>
      <w:lvlText w:val="%1.%2"/>
      <w:lvlJc w:val="left"/>
      <w:pPr>
        <w:ind w:left="543" w:firstLine="57"/>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suff w:val="space"/>
      <w:lvlText w:val="%1.%2.%3"/>
      <w:lvlJc w:val="left"/>
      <w:pPr>
        <w:ind w:left="2160" w:hanging="720"/>
      </w:pPr>
      <w:rPr>
        <w:rFonts w:hint="default"/>
      </w:rPr>
    </w:lvl>
    <w:lvl w:ilvl="3">
      <w:start w:val="1"/>
      <w:numFmt w:val="decimal"/>
      <w:pStyle w:val="40"/>
      <w:suff w:val="space"/>
      <w:lvlText w:val="%1.%2.%3.%4"/>
      <w:lvlJc w:val="left"/>
      <w:pPr>
        <w:ind w:left="840" w:firstLine="0"/>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AC52AB5"/>
    <w:multiLevelType w:val="hybridMultilevel"/>
    <w:tmpl w:val="65B8A4B6"/>
    <w:lvl w:ilvl="0" w:tplc="30BE705C">
      <w:start w:val="1"/>
      <w:numFmt w:val="bullet"/>
      <w:pStyle w:val="a1"/>
      <w:lvlText w:val="-"/>
      <w:lvlJc w:val="left"/>
      <w:pPr>
        <w:ind w:left="1854" w:hanging="360"/>
      </w:pPr>
      <w:rPr>
        <w:rFonts w:ascii="Times New Roman" w:hAnsi="Times New Roman" w:hint="default"/>
      </w:rPr>
    </w:lvl>
    <w:lvl w:ilvl="1" w:tplc="E4A29584">
      <w:start w:val="1"/>
      <w:numFmt w:val="bullet"/>
      <w:lvlText w:val="–"/>
      <w:lvlJc w:val="left"/>
      <w:pPr>
        <w:ind w:left="2574" w:hanging="360"/>
      </w:pPr>
      <w:rPr>
        <w:rFonts w:ascii="Times New Roman" w:hAnsi="Times New Roman" w:hint="default"/>
      </w:rPr>
    </w:lvl>
    <w:lvl w:ilvl="2" w:tplc="7F463594">
      <w:start w:val="1"/>
      <w:numFmt w:val="bullet"/>
      <w:lvlText w:val=""/>
      <w:lvlJc w:val="left"/>
      <w:pPr>
        <w:ind w:left="3294" w:hanging="360"/>
      </w:pPr>
      <w:rPr>
        <w:rFonts w:ascii="Wingdings" w:hAnsi="Wingdings" w:hint="default"/>
      </w:rPr>
    </w:lvl>
    <w:lvl w:ilvl="3" w:tplc="FA80C4B4">
      <w:start w:val="1"/>
      <w:numFmt w:val="bullet"/>
      <w:lvlText w:val=""/>
      <w:lvlJc w:val="left"/>
      <w:pPr>
        <w:ind w:left="4014" w:hanging="360"/>
      </w:pPr>
      <w:rPr>
        <w:rFonts w:ascii="Symbol" w:hAnsi="Symbol" w:hint="default"/>
      </w:rPr>
    </w:lvl>
    <w:lvl w:ilvl="4" w:tplc="D8FA8236">
      <w:start w:val="1"/>
      <w:numFmt w:val="bullet"/>
      <w:lvlText w:val="o"/>
      <w:lvlJc w:val="left"/>
      <w:pPr>
        <w:ind w:left="4734" w:hanging="360"/>
      </w:pPr>
      <w:rPr>
        <w:rFonts w:ascii="Courier New" w:hAnsi="Courier New" w:hint="default"/>
      </w:rPr>
    </w:lvl>
    <w:lvl w:ilvl="5" w:tplc="FA88B9B6">
      <w:start w:val="1"/>
      <w:numFmt w:val="bullet"/>
      <w:lvlText w:val=""/>
      <w:lvlJc w:val="left"/>
      <w:pPr>
        <w:ind w:left="5454" w:hanging="360"/>
      </w:pPr>
      <w:rPr>
        <w:rFonts w:ascii="Wingdings" w:hAnsi="Wingdings" w:hint="default"/>
      </w:rPr>
    </w:lvl>
    <w:lvl w:ilvl="6" w:tplc="2A8A4818">
      <w:start w:val="1"/>
      <w:numFmt w:val="bullet"/>
      <w:lvlText w:val=""/>
      <w:lvlJc w:val="left"/>
      <w:pPr>
        <w:ind w:left="6174" w:hanging="360"/>
      </w:pPr>
      <w:rPr>
        <w:rFonts w:ascii="Symbol" w:hAnsi="Symbol" w:hint="default"/>
      </w:rPr>
    </w:lvl>
    <w:lvl w:ilvl="7" w:tplc="1332CC0A">
      <w:start w:val="1"/>
      <w:numFmt w:val="bullet"/>
      <w:lvlText w:val="o"/>
      <w:lvlJc w:val="left"/>
      <w:pPr>
        <w:ind w:left="6894" w:hanging="360"/>
      </w:pPr>
      <w:rPr>
        <w:rFonts w:ascii="Courier New" w:hAnsi="Courier New" w:hint="default"/>
      </w:rPr>
    </w:lvl>
    <w:lvl w:ilvl="8" w:tplc="1AAA4508">
      <w:start w:val="1"/>
      <w:numFmt w:val="bullet"/>
      <w:lvlText w:val=""/>
      <w:lvlJc w:val="left"/>
      <w:pPr>
        <w:ind w:left="7614" w:hanging="360"/>
      </w:pPr>
      <w:rPr>
        <w:rFonts w:ascii="Wingdings" w:hAnsi="Wingdings" w:hint="default"/>
      </w:rPr>
    </w:lvl>
  </w:abstractNum>
  <w:abstractNum w:abstractNumId="19" w15:restartNumberingAfterBreak="0">
    <w:nsid w:val="4C9D679F"/>
    <w:multiLevelType w:val="hybridMultilevel"/>
    <w:tmpl w:val="127C6FAC"/>
    <w:lvl w:ilvl="0" w:tplc="C4F0B6A0">
      <w:start w:val="1"/>
      <w:numFmt w:val="bullet"/>
      <w:lvlText w:val="-"/>
      <w:lvlJc w:val="left"/>
      <w:pPr>
        <w:ind w:left="1422" w:hanging="360"/>
      </w:pPr>
      <w:rPr>
        <w:rFonts w:ascii="Times New Roman" w:hAnsi="Times New Roman" w:cs="Times New Roman" w:hint="default"/>
        <w:color w:val="auto"/>
      </w:rPr>
    </w:lvl>
    <w:lvl w:ilvl="1" w:tplc="B3D0D480" w:tentative="1">
      <w:start w:val="1"/>
      <w:numFmt w:val="bullet"/>
      <w:lvlText w:val="o"/>
      <w:lvlJc w:val="left"/>
      <w:pPr>
        <w:ind w:left="2142" w:hanging="360"/>
      </w:pPr>
      <w:rPr>
        <w:rFonts w:ascii="Courier New" w:hAnsi="Courier New" w:cs="Courier New" w:hint="default"/>
      </w:rPr>
    </w:lvl>
    <w:lvl w:ilvl="2" w:tplc="CDDABDC6" w:tentative="1">
      <w:start w:val="1"/>
      <w:numFmt w:val="bullet"/>
      <w:lvlText w:val=""/>
      <w:lvlJc w:val="left"/>
      <w:pPr>
        <w:ind w:left="2862" w:hanging="360"/>
      </w:pPr>
      <w:rPr>
        <w:rFonts w:ascii="Wingdings" w:hAnsi="Wingdings" w:hint="default"/>
      </w:rPr>
    </w:lvl>
    <w:lvl w:ilvl="3" w:tplc="FC3C3A18" w:tentative="1">
      <w:start w:val="1"/>
      <w:numFmt w:val="bullet"/>
      <w:lvlText w:val=""/>
      <w:lvlJc w:val="left"/>
      <w:pPr>
        <w:ind w:left="3582" w:hanging="360"/>
      </w:pPr>
      <w:rPr>
        <w:rFonts w:ascii="Symbol" w:hAnsi="Symbol" w:hint="default"/>
      </w:rPr>
    </w:lvl>
    <w:lvl w:ilvl="4" w:tplc="29121FB6" w:tentative="1">
      <w:start w:val="1"/>
      <w:numFmt w:val="bullet"/>
      <w:lvlText w:val="o"/>
      <w:lvlJc w:val="left"/>
      <w:pPr>
        <w:ind w:left="4302" w:hanging="360"/>
      </w:pPr>
      <w:rPr>
        <w:rFonts w:ascii="Courier New" w:hAnsi="Courier New" w:cs="Courier New" w:hint="default"/>
      </w:rPr>
    </w:lvl>
    <w:lvl w:ilvl="5" w:tplc="D34E1040" w:tentative="1">
      <w:start w:val="1"/>
      <w:numFmt w:val="bullet"/>
      <w:lvlText w:val=""/>
      <w:lvlJc w:val="left"/>
      <w:pPr>
        <w:ind w:left="5022" w:hanging="360"/>
      </w:pPr>
      <w:rPr>
        <w:rFonts w:ascii="Wingdings" w:hAnsi="Wingdings" w:hint="default"/>
      </w:rPr>
    </w:lvl>
    <w:lvl w:ilvl="6" w:tplc="BAFA78E6" w:tentative="1">
      <w:start w:val="1"/>
      <w:numFmt w:val="bullet"/>
      <w:lvlText w:val=""/>
      <w:lvlJc w:val="left"/>
      <w:pPr>
        <w:ind w:left="5742" w:hanging="360"/>
      </w:pPr>
      <w:rPr>
        <w:rFonts w:ascii="Symbol" w:hAnsi="Symbol" w:hint="default"/>
      </w:rPr>
    </w:lvl>
    <w:lvl w:ilvl="7" w:tplc="AC04B11E" w:tentative="1">
      <w:start w:val="1"/>
      <w:numFmt w:val="bullet"/>
      <w:lvlText w:val="o"/>
      <w:lvlJc w:val="left"/>
      <w:pPr>
        <w:ind w:left="6462" w:hanging="360"/>
      </w:pPr>
      <w:rPr>
        <w:rFonts w:ascii="Courier New" w:hAnsi="Courier New" w:cs="Courier New" w:hint="default"/>
      </w:rPr>
    </w:lvl>
    <w:lvl w:ilvl="8" w:tplc="556CA040" w:tentative="1">
      <w:start w:val="1"/>
      <w:numFmt w:val="bullet"/>
      <w:lvlText w:val=""/>
      <w:lvlJc w:val="left"/>
      <w:pPr>
        <w:ind w:left="7182" w:hanging="360"/>
      </w:pPr>
      <w:rPr>
        <w:rFonts w:ascii="Wingdings" w:hAnsi="Wingdings" w:hint="default"/>
      </w:rPr>
    </w:lvl>
  </w:abstractNum>
  <w:abstractNum w:abstractNumId="20" w15:restartNumberingAfterBreak="0">
    <w:nsid w:val="4CBE6CB7"/>
    <w:multiLevelType w:val="hybridMultilevel"/>
    <w:tmpl w:val="D556D422"/>
    <w:lvl w:ilvl="0" w:tplc="FF88D262">
      <w:start w:val="1"/>
      <w:numFmt w:val="bullet"/>
      <w:lvlText w:val="-"/>
      <w:lvlJc w:val="left"/>
      <w:pPr>
        <w:ind w:left="1429" w:hanging="360"/>
      </w:pPr>
      <w:rPr>
        <w:rFonts w:ascii="Times New Roman" w:hAnsi="Times New Roman" w:cs="Times New Roman" w:hint="default"/>
        <w:color w:val="auto"/>
      </w:rPr>
    </w:lvl>
    <w:lvl w:ilvl="1" w:tplc="A1363136" w:tentative="1">
      <w:start w:val="1"/>
      <w:numFmt w:val="bullet"/>
      <w:lvlText w:val="o"/>
      <w:lvlJc w:val="left"/>
      <w:pPr>
        <w:ind w:left="2149" w:hanging="360"/>
      </w:pPr>
      <w:rPr>
        <w:rFonts w:ascii="Courier New" w:hAnsi="Courier New" w:cs="Courier New" w:hint="default"/>
      </w:rPr>
    </w:lvl>
    <w:lvl w:ilvl="2" w:tplc="59B869BE" w:tentative="1">
      <w:start w:val="1"/>
      <w:numFmt w:val="bullet"/>
      <w:lvlText w:val=""/>
      <w:lvlJc w:val="left"/>
      <w:pPr>
        <w:ind w:left="2869" w:hanging="360"/>
      </w:pPr>
      <w:rPr>
        <w:rFonts w:ascii="Wingdings" w:hAnsi="Wingdings" w:hint="default"/>
      </w:rPr>
    </w:lvl>
    <w:lvl w:ilvl="3" w:tplc="0C3E0C1A" w:tentative="1">
      <w:start w:val="1"/>
      <w:numFmt w:val="bullet"/>
      <w:lvlText w:val=""/>
      <w:lvlJc w:val="left"/>
      <w:pPr>
        <w:ind w:left="3589" w:hanging="360"/>
      </w:pPr>
      <w:rPr>
        <w:rFonts w:ascii="Symbol" w:hAnsi="Symbol" w:hint="default"/>
      </w:rPr>
    </w:lvl>
    <w:lvl w:ilvl="4" w:tplc="AED0EDA8" w:tentative="1">
      <w:start w:val="1"/>
      <w:numFmt w:val="bullet"/>
      <w:lvlText w:val="o"/>
      <w:lvlJc w:val="left"/>
      <w:pPr>
        <w:ind w:left="4309" w:hanging="360"/>
      </w:pPr>
      <w:rPr>
        <w:rFonts w:ascii="Courier New" w:hAnsi="Courier New" w:cs="Courier New" w:hint="default"/>
      </w:rPr>
    </w:lvl>
    <w:lvl w:ilvl="5" w:tplc="016C0BE8" w:tentative="1">
      <w:start w:val="1"/>
      <w:numFmt w:val="bullet"/>
      <w:lvlText w:val=""/>
      <w:lvlJc w:val="left"/>
      <w:pPr>
        <w:ind w:left="5029" w:hanging="360"/>
      </w:pPr>
      <w:rPr>
        <w:rFonts w:ascii="Wingdings" w:hAnsi="Wingdings" w:hint="default"/>
      </w:rPr>
    </w:lvl>
    <w:lvl w:ilvl="6" w:tplc="0CB849C4" w:tentative="1">
      <w:start w:val="1"/>
      <w:numFmt w:val="bullet"/>
      <w:lvlText w:val=""/>
      <w:lvlJc w:val="left"/>
      <w:pPr>
        <w:ind w:left="5749" w:hanging="360"/>
      </w:pPr>
      <w:rPr>
        <w:rFonts w:ascii="Symbol" w:hAnsi="Symbol" w:hint="default"/>
      </w:rPr>
    </w:lvl>
    <w:lvl w:ilvl="7" w:tplc="49908E0E" w:tentative="1">
      <w:start w:val="1"/>
      <w:numFmt w:val="bullet"/>
      <w:lvlText w:val="o"/>
      <w:lvlJc w:val="left"/>
      <w:pPr>
        <w:ind w:left="6469" w:hanging="360"/>
      </w:pPr>
      <w:rPr>
        <w:rFonts w:ascii="Courier New" w:hAnsi="Courier New" w:cs="Courier New" w:hint="default"/>
      </w:rPr>
    </w:lvl>
    <w:lvl w:ilvl="8" w:tplc="4F68AA72" w:tentative="1">
      <w:start w:val="1"/>
      <w:numFmt w:val="bullet"/>
      <w:lvlText w:val=""/>
      <w:lvlJc w:val="left"/>
      <w:pPr>
        <w:ind w:left="7189" w:hanging="360"/>
      </w:pPr>
      <w:rPr>
        <w:rFonts w:ascii="Wingdings" w:hAnsi="Wingdings" w:hint="default"/>
      </w:rPr>
    </w:lvl>
  </w:abstractNum>
  <w:abstractNum w:abstractNumId="21" w15:restartNumberingAfterBreak="0">
    <w:nsid w:val="4F4A035C"/>
    <w:multiLevelType w:val="hybridMultilevel"/>
    <w:tmpl w:val="381E5720"/>
    <w:lvl w:ilvl="0" w:tplc="A00465F8">
      <w:start w:val="1"/>
      <w:numFmt w:val="russianLower"/>
      <w:pStyle w:val="a2"/>
      <w:lvlText w:val="%1)"/>
      <w:lvlJc w:val="left"/>
      <w:pPr>
        <w:ind w:left="0" w:firstLine="851"/>
      </w:pPr>
      <w:rPr>
        <w:rFonts w:hint="default"/>
      </w:rPr>
    </w:lvl>
    <w:lvl w:ilvl="1" w:tplc="6D6C54CE" w:tentative="1">
      <w:start w:val="1"/>
      <w:numFmt w:val="lowerLetter"/>
      <w:lvlText w:val="%2."/>
      <w:lvlJc w:val="left"/>
      <w:pPr>
        <w:ind w:left="2291" w:hanging="360"/>
      </w:pPr>
    </w:lvl>
    <w:lvl w:ilvl="2" w:tplc="B900AA6A">
      <w:start w:val="1"/>
      <w:numFmt w:val="lowerRoman"/>
      <w:lvlText w:val="%3."/>
      <w:lvlJc w:val="right"/>
      <w:pPr>
        <w:ind w:left="3011" w:hanging="180"/>
      </w:pPr>
    </w:lvl>
    <w:lvl w:ilvl="3" w:tplc="53BA5D10" w:tentative="1">
      <w:start w:val="1"/>
      <w:numFmt w:val="decimal"/>
      <w:lvlText w:val="%4."/>
      <w:lvlJc w:val="left"/>
      <w:pPr>
        <w:ind w:left="3731" w:hanging="360"/>
      </w:pPr>
    </w:lvl>
    <w:lvl w:ilvl="4" w:tplc="83E42CD2" w:tentative="1">
      <w:start w:val="1"/>
      <w:numFmt w:val="lowerLetter"/>
      <w:lvlText w:val="%5."/>
      <w:lvlJc w:val="left"/>
      <w:pPr>
        <w:ind w:left="4451" w:hanging="360"/>
      </w:pPr>
    </w:lvl>
    <w:lvl w:ilvl="5" w:tplc="BBC4094E" w:tentative="1">
      <w:start w:val="1"/>
      <w:numFmt w:val="lowerRoman"/>
      <w:lvlText w:val="%6."/>
      <w:lvlJc w:val="right"/>
      <w:pPr>
        <w:ind w:left="5171" w:hanging="180"/>
      </w:pPr>
    </w:lvl>
    <w:lvl w:ilvl="6" w:tplc="35985492" w:tentative="1">
      <w:start w:val="1"/>
      <w:numFmt w:val="decimal"/>
      <w:lvlText w:val="%7."/>
      <w:lvlJc w:val="left"/>
      <w:pPr>
        <w:ind w:left="5891" w:hanging="360"/>
      </w:pPr>
    </w:lvl>
    <w:lvl w:ilvl="7" w:tplc="F6AE3A86" w:tentative="1">
      <w:start w:val="1"/>
      <w:numFmt w:val="lowerLetter"/>
      <w:lvlText w:val="%8."/>
      <w:lvlJc w:val="left"/>
      <w:pPr>
        <w:ind w:left="6611" w:hanging="360"/>
      </w:pPr>
    </w:lvl>
    <w:lvl w:ilvl="8" w:tplc="7E782B86" w:tentative="1">
      <w:start w:val="1"/>
      <w:numFmt w:val="lowerRoman"/>
      <w:lvlText w:val="%9."/>
      <w:lvlJc w:val="right"/>
      <w:pPr>
        <w:ind w:left="7331" w:hanging="180"/>
      </w:pPr>
    </w:lvl>
  </w:abstractNum>
  <w:abstractNum w:abstractNumId="22" w15:restartNumberingAfterBreak="0">
    <w:nsid w:val="52653749"/>
    <w:multiLevelType w:val="multilevel"/>
    <w:tmpl w:val="5C5EF03E"/>
    <w:lvl w:ilvl="0">
      <w:start w:val="5"/>
      <w:numFmt w:val="decimal"/>
      <w:lvlText w:val="%1"/>
      <w:lvlJc w:val="left"/>
      <w:pPr>
        <w:tabs>
          <w:tab w:val="num" w:pos="360"/>
        </w:tabs>
        <w:ind w:left="360" w:hanging="360"/>
      </w:pPr>
      <w:rPr>
        <w:rFonts w:hint="default"/>
      </w:rPr>
    </w:lvl>
    <w:lvl w:ilvl="1">
      <w:start w:val="1"/>
      <w:numFmt w:val="decimal"/>
      <w:lvlText w:val="5.%2"/>
      <w:lvlJc w:val="left"/>
      <w:pPr>
        <w:tabs>
          <w:tab w:val="num" w:pos="1276"/>
        </w:tabs>
        <w:ind w:left="0" w:firstLine="709"/>
      </w:pPr>
      <w:rPr>
        <w:rFonts w:hint="default"/>
      </w:rPr>
    </w:lvl>
    <w:lvl w:ilvl="2">
      <w:start w:val="1"/>
      <w:numFmt w:val="decimal"/>
      <w:lvlText w:val="%1.%21.%3"/>
      <w:lvlJc w:val="left"/>
      <w:pPr>
        <w:tabs>
          <w:tab w:val="num" w:pos="720"/>
        </w:tabs>
        <w:ind w:left="720" w:hanging="720"/>
      </w:pPr>
      <w:rPr>
        <w:rFonts w:hint="default"/>
      </w:rPr>
    </w:lvl>
    <w:lvl w:ilvl="3">
      <w:start w:val="1"/>
      <w:numFmt w:val="decimal"/>
      <w:lvlText w:val="%3%1%2..%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3BD2EE1"/>
    <w:multiLevelType w:val="hybridMultilevel"/>
    <w:tmpl w:val="6F3272FE"/>
    <w:lvl w:ilvl="0" w:tplc="E6D2C474">
      <w:start w:val="1"/>
      <w:numFmt w:val="decimal"/>
      <w:lvlText w:val="%1."/>
      <w:lvlJc w:val="left"/>
      <w:pPr>
        <w:ind w:left="539" w:hanging="375"/>
      </w:pPr>
    </w:lvl>
    <w:lvl w:ilvl="1" w:tplc="26060018">
      <w:start w:val="1"/>
      <w:numFmt w:val="lowerLetter"/>
      <w:lvlText w:val="%2."/>
      <w:lvlJc w:val="left"/>
      <w:pPr>
        <w:ind w:left="1244" w:hanging="360"/>
      </w:pPr>
    </w:lvl>
    <w:lvl w:ilvl="2" w:tplc="F3F007E2">
      <w:start w:val="1"/>
      <w:numFmt w:val="lowerRoman"/>
      <w:lvlText w:val="%3."/>
      <w:lvlJc w:val="right"/>
      <w:pPr>
        <w:ind w:left="1964" w:hanging="180"/>
      </w:pPr>
    </w:lvl>
    <w:lvl w:ilvl="3" w:tplc="B93258C4">
      <w:start w:val="1"/>
      <w:numFmt w:val="decimal"/>
      <w:lvlText w:val="%4."/>
      <w:lvlJc w:val="left"/>
      <w:pPr>
        <w:ind w:left="2684" w:hanging="360"/>
      </w:pPr>
    </w:lvl>
    <w:lvl w:ilvl="4" w:tplc="C464E0AA">
      <w:start w:val="1"/>
      <w:numFmt w:val="lowerLetter"/>
      <w:lvlText w:val="%5."/>
      <w:lvlJc w:val="left"/>
      <w:pPr>
        <w:ind w:left="3404" w:hanging="360"/>
      </w:pPr>
    </w:lvl>
    <w:lvl w:ilvl="5" w:tplc="8C24D88C">
      <w:start w:val="1"/>
      <w:numFmt w:val="lowerRoman"/>
      <w:lvlText w:val="%6."/>
      <w:lvlJc w:val="right"/>
      <w:pPr>
        <w:ind w:left="4124" w:hanging="180"/>
      </w:pPr>
    </w:lvl>
    <w:lvl w:ilvl="6" w:tplc="323A3356">
      <w:start w:val="1"/>
      <w:numFmt w:val="decimal"/>
      <w:lvlText w:val="%7."/>
      <w:lvlJc w:val="left"/>
      <w:pPr>
        <w:ind w:left="4844" w:hanging="360"/>
      </w:pPr>
    </w:lvl>
    <w:lvl w:ilvl="7" w:tplc="D8827B8E">
      <w:start w:val="1"/>
      <w:numFmt w:val="lowerLetter"/>
      <w:lvlText w:val="%8."/>
      <w:lvlJc w:val="left"/>
      <w:pPr>
        <w:ind w:left="5564" w:hanging="360"/>
      </w:pPr>
    </w:lvl>
    <w:lvl w:ilvl="8" w:tplc="62FCBD26">
      <w:start w:val="1"/>
      <w:numFmt w:val="lowerRoman"/>
      <w:lvlText w:val="%9."/>
      <w:lvlJc w:val="right"/>
      <w:pPr>
        <w:ind w:left="6284" w:hanging="180"/>
      </w:pPr>
    </w:lvl>
  </w:abstractNum>
  <w:abstractNum w:abstractNumId="24" w15:restartNumberingAfterBreak="0">
    <w:nsid w:val="54254E36"/>
    <w:multiLevelType w:val="hybridMultilevel"/>
    <w:tmpl w:val="668ED426"/>
    <w:lvl w:ilvl="0" w:tplc="4B8CBC96">
      <w:start w:val="1"/>
      <w:numFmt w:val="bullet"/>
      <w:lvlText w:val="-"/>
      <w:lvlJc w:val="left"/>
      <w:pPr>
        <w:ind w:left="1496" w:hanging="360"/>
      </w:pPr>
      <w:rPr>
        <w:rFonts w:ascii="Franklin Gothic Book" w:hAnsi="Franklin Gothic Book" w:hint="default"/>
        <w:b w:val="0"/>
        <w:i w:val="0"/>
        <w:sz w:val="24"/>
      </w:rPr>
    </w:lvl>
    <w:lvl w:ilvl="1" w:tplc="35CC3A3A" w:tentative="1">
      <w:start w:val="1"/>
      <w:numFmt w:val="bullet"/>
      <w:lvlText w:val="o"/>
      <w:lvlJc w:val="left"/>
      <w:pPr>
        <w:ind w:left="2216" w:hanging="360"/>
      </w:pPr>
      <w:rPr>
        <w:rFonts w:ascii="Courier New" w:hAnsi="Courier New" w:cs="Courier New" w:hint="default"/>
      </w:rPr>
    </w:lvl>
    <w:lvl w:ilvl="2" w:tplc="346EE38E" w:tentative="1">
      <w:start w:val="1"/>
      <w:numFmt w:val="bullet"/>
      <w:lvlText w:val=""/>
      <w:lvlJc w:val="left"/>
      <w:pPr>
        <w:ind w:left="2936" w:hanging="360"/>
      </w:pPr>
      <w:rPr>
        <w:rFonts w:ascii="Wingdings" w:hAnsi="Wingdings" w:hint="default"/>
      </w:rPr>
    </w:lvl>
    <w:lvl w:ilvl="3" w:tplc="3D30ED4E" w:tentative="1">
      <w:start w:val="1"/>
      <w:numFmt w:val="bullet"/>
      <w:lvlText w:val=""/>
      <w:lvlJc w:val="left"/>
      <w:pPr>
        <w:ind w:left="3656" w:hanging="360"/>
      </w:pPr>
      <w:rPr>
        <w:rFonts w:ascii="Symbol" w:hAnsi="Symbol" w:hint="default"/>
      </w:rPr>
    </w:lvl>
    <w:lvl w:ilvl="4" w:tplc="88BC1B66" w:tentative="1">
      <w:start w:val="1"/>
      <w:numFmt w:val="bullet"/>
      <w:lvlText w:val="o"/>
      <w:lvlJc w:val="left"/>
      <w:pPr>
        <w:ind w:left="4376" w:hanging="360"/>
      </w:pPr>
      <w:rPr>
        <w:rFonts w:ascii="Courier New" w:hAnsi="Courier New" w:cs="Courier New" w:hint="default"/>
      </w:rPr>
    </w:lvl>
    <w:lvl w:ilvl="5" w:tplc="89945B3E" w:tentative="1">
      <w:start w:val="1"/>
      <w:numFmt w:val="bullet"/>
      <w:lvlText w:val=""/>
      <w:lvlJc w:val="left"/>
      <w:pPr>
        <w:ind w:left="5096" w:hanging="360"/>
      </w:pPr>
      <w:rPr>
        <w:rFonts w:ascii="Wingdings" w:hAnsi="Wingdings" w:hint="default"/>
      </w:rPr>
    </w:lvl>
    <w:lvl w:ilvl="6" w:tplc="C41C0C9C" w:tentative="1">
      <w:start w:val="1"/>
      <w:numFmt w:val="bullet"/>
      <w:lvlText w:val=""/>
      <w:lvlJc w:val="left"/>
      <w:pPr>
        <w:ind w:left="5816" w:hanging="360"/>
      </w:pPr>
      <w:rPr>
        <w:rFonts w:ascii="Symbol" w:hAnsi="Symbol" w:hint="default"/>
      </w:rPr>
    </w:lvl>
    <w:lvl w:ilvl="7" w:tplc="2A56708A" w:tentative="1">
      <w:start w:val="1"/>
      <w:numFmt w:val="bullet"/>
      <w:lvlText w:val="o"/>
      <w:lvlJc w:val="left"/>
      <w:pPr>
        <w:ind w:left="6536" w:hanging="360"/>
      </w:pPr>
      <w:rPr>
        <w:rFonts w:ascii="Courier New" w:hAnsi="Courier New" w:cs="Courier New" w:hint="default"/>
      </w:rPr>
    </w:lvl>
    <w:lvl w:ilvl="8" w:tplc="B93CAE56" w:tentative="1">
      <w:start w:val="1"/>
      <w:numFmt w:val="bullet"/>
      <w:lvlText w:val=""/>
      <w:lvlJc w:val="left"/>
      <w:pPr>
        <w:ind w:left="7256" w:hanging="360"/>
      </w:pPr>
      <w:rPr>
        <w:rFonts w:ascii="Wingdings" w:hAnsi="Wingdings" w:hint="default"/>
      </w:rPr>
    </w:lvl>
  </w:abstractNum>
  <w:abstractNum w:abstractNumId="25" w15:restartNumberingAfterBreak="0">
    <w:nsid w:val="58993DC3"/>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9C407B1"/>
    <w:multiLevelType w:val="hybridMultilevel"/>
    <w:tmpl w:val="ECB6AC24"/>
    <w:lvl w:ilvl="0" w:tplc="01C2E22E">
      <w:start w:val="1"/>
      <w:numFmt w:val="bullet"/>
      <w:pStyle w:val="a3"/>
      <w:lvlText w:val=""/>
      <w:lvlJc w:val="left"/>
      <w:pPr>
        <w:tabs>
          <w:tab w:val="num" w:pos="927"/>
        </w:tabs>
        <w:ind w:left="927" w:hanging="360"/>
      </w:pPr>
      <w:rPr>
        <w:rFonts w:ascii="Symbol" w:hAnsi="Symbol" w:hint="default"/>
        <w:color w:val="auto"/>
      </w:rPr>
    </w:lvl>
    <w:lvl w:ilvl="1" w:tplc="9DF2B8E0">
      <w:start w:val="1"/>
      <w:numFmt w:val="bullet"/>
      <w:pStyle w:val="a4"/>
      <w:lvlText w:val=""/>
      <w:lvlJc w:val="left"/>
      <w:pPr>
        <w:tabs>
          <w:tab w:val="num" w:pos="1440"/>
        </w:tabs>
        <w:ind w:left="1440" w:hanging="360"/>
      </w:pPr>
      <w:rPr>
        <w:rFonts w:ascii="Symbol" w:hAnsi="Symbol" w:hint="default"/>
        <w:color w:val="auto"/>
      </w:rPr>
    </w:lvl>
    <w:lvl w:ilvl="2" w:tplc="07386050" w:tentative="1">
      <w:start w:val="1"/>
      <w:numFmt w:val="bullet"/>
      <w:lvlText w:val=""/>
      <w:lvlJc w:val="left"/>
      <w:pPr>
        <w:tabs>
          <w:tab w:val="num" w:pos="2160"/>
        </w:tabs>
        <w:ind w:left="2160" w:hanging="360"/>
      </w:pPr>
      <w:rPr>
        <w:rFonts w:ascii="Wingdings" w:hAnsi="Wingdings" w:hint="default"/>
      </w:rPr>
    </w:lvl>
    <w:lvl w:ilvl="3" w:tplc="59E06152" w:tentative="1">
      <w:start w:val="1"/>
      <w:numFmt w:val="bullet"/>
      <w:lvlText w:val=""/>
      <w:lvlJc w:val="left"/>
      <w:pPr>
        <w:tabs>
          <w:tab w:val="num" w:pos="2880"/>
        </w:tabs>
        <w:ind w:left="2880" w:hanging="360"/>
      </w:pPr>
      <w:rPr>
        <w:rFonts w:ascii="Symbol" w:hAnsi="Symbol" w:hint="default"/>
      </w:rPr>
    </w:lvl>
    <w:lvl w:ilvl="4" w:tplc="06320818" w:tentative="1">
      <w:start w:val="1"/>
      <w:numFmt w:val="bullet"/>
      <w:lvlText w:val="o"/>
      <w:lvlJc w:val="left"/>
      <w:pPr>
        <w:tabs>
          <w:tab w:val="num" w:pos="3600"/>
        </w:tabs>
        <w:ind w:left="3600" w:hanging="360"/>
      </w:pPr>
      <w:rPr>
        <w:rFonts w:ascii="Courier New" w:hAnsi="Courier New" w:cs="Courier New" w:hint="default"/>
      </w:rPr>
    </w:lvl>
    <w:lvl w:ilvl="5" w:tplc="D36A2EDE" w:tentative="1">
      <w:start w:val="1"/>
      <w:numFmt w:val="bullet"/>
      <w:lvlText w:val=""/>
      <w:lvlJc w:val="left"/>
      <w:pPr>
        <w:tabs>
          <w:tab w:val="num" w:pos="4320"/>
        </w:tabs>
        <w:ind w:left="4320" w:hanging="360"/>
      </w:pPr>
      <w:rPr>
        <w:rFonts w:ascii="Wingdings" w:hAnsi="Wingdings" w:hint="default"/>
      </w:rPr>
    </w:lvl>
    <w:lvl w:ilvl="6" w:tplc="51E40634" w:tentative="1">
      <w:start w:val="1"/>
      <w:numFmt w:val="bullet"/>
      <w:lvlText w:val=""/>
      <w:lvlJc w:val="left"/>
      <w:pPr>
        <w:tabs>
          <w:tab w:val="num" w:pos="5040"/>
        </w:tabs>
        <w:ind w:left="5040" w:hanging="360"/>
      </w:pPr>
      <w:rPr>
        <w:rFonts w:ascii="Symbol" w:hAnsi="Symbol" w:hint="default"/>
      </w:rPr>
    </w:lvl>
    <w:lvl w:ilvl="7" w:tplc="4F945CB8" w:tentative="1">
      <w:start w:val="1"/>
      <w:numFmt w:val="bullet"/>
      <w:lvlText w:val="o"/>
      <w:lvlJc w:val="left"/>
      <w:pPr>
        <w:tabs>
          <w:tab w:val="num" w:pos="5760"/>
        </w:tabs>
        <w:ind w:left="5760" w:hanging="360"/>
      </w:pPr>
      <w:rPr>
        <w:rFonts w:ascii="Courier New" w:hAnsi="Courier New" w:cs="Courier New" w:hint="default"/>
      </w:rPr>
    </w:lvl>
    <w:lvl w:ilvl="8" w:tplc="54C8F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A7237"/>
    <w:multiLevelType w:val="hybridMultilevel"/>
    <w:tmpl w:val="6BC8316C"/>
    <w:lvl w:ilvl="0" w:tplc="8FFC5018">
      <w:start w:val="1"/>
      <w:numFmt w:val="bullet"/>
      <w:lvlText w:val=""/>
      <w:lvlJc w:val="left"/>
      <w:pPr>
        <w:tabs>
          <w:tab w:val="num" w:pos="2149"/>
        </w:tabs>
        <w:ind w:left="2149" w:hanging="360"/>
      </w:pPr>
      <w:rPr>
        <w:rFonts w:ascii="Symbol" w:hAnsi="Symbol" w:hint="default"/>
      </w:rPr>
    </w:lvl>
    <w:lvl w:ilvl="1" w:tplc="00622BC6" w:tentative="1">
      <w:start w:val="1"/>
      <w:numFmt w:val="bullet"/>
      <w:lvlText w:val="o"/>
      <w:lvlJc w:val="left"/>
      <w:pPr>
        <w:tabs>
          <w:tab w:val="num" w:pos="1440"/>
        </w:tabs>
        <w:ind w:left="1440" w:hanging="360"/>
      </w:pPr>
      <w:rPr>
        <w:rFonts w:ascii="Courier New" w:hAnsi="Courier New" w:cs="Courier New" w:hint="default"/>
      </w:rPr>
    </w:lvl>
    <w:lvl w:ilvl="2" w:tplc="D07A77CC">
      <w:start w:val="1"/>
      <w:numFmt w:val="bullet"/>
      <w:pStyle w:val="3"/>
      <w:lvlText w:val=""/>
      <w:lvlJc w:val="left"/>
      <w:pPr>
        <w:tabs>
          <w:tab w:val="num" w:pos="1996"/>
        </w:tabs>
        <w:ind w:left="2160" w:hanging="360"/>
      </w:pPr>
      <w:rPr>
        <w:rFonts w:ascii="Symbol" w:hAnsi="Symbol" w:hint="default"/>
      </w:rPr>
    </w:lvl>
    <w:lvl w:ilvl="3" w:tplc="652E290E" w:tentative="1">
      <w:start w:val="1"/>
      <w:numFmt w:val="bullet"/>
      <w:lvlText w:val=""/>
      <w:lvlJc w:val="left"/>
      <w:pPr>
        <w:tabs>
          <w:tab w:val="num" w:pos="2880"/>
        </w:tabs>
        <w:ind w:left="2880" w:hanging="360"/>
      </w:pPr>
      <w:rPr>
        <w:rFonts w:ascii="Symbol" w:hAnsi="Symbol" w:hint="default"/>
      </w:rPr>
    </w:lvl>
    <w:lvl w:ilvl="4" w:tplc="7054E68A" w:tentative="1">
      <w:start w:val="1"/>
      <w:numFmt w:val="bullet"/>
      <w:lvlText w:val="o"/>
      <w:lvlJc w:val="left"/>
      <w:pPr>
        <w:tabs>
          <w:tab w:val="num" w:pos="3600"/>
        </w:tabs>
        <w:ind w:left="3600" w:hanging="360"/>
      </w:pPr>
      <w:rPr>
        <w:rFonts w:ascii="Courier New" w:hAnsi="Courier New" w:cs="Courier New" w:hint="default"/>
      </w:rPr>
    </w:lvl>
    <w:lvl w:ilvl="5" w:tplc="E6B09CC2" w:tentative="1">
      <w:start w:val="1"/>
      <w:numFmt w:val="bullet"/>
      <w:lvlText w:val=""/>
      <w:lvlJc w:val="left"/>
      <w:pPr>
        <w:tabs>
          <w:tab w:val="num" w:pos="4320"/>
        </w:tabs>
        <w:ind w:left="4320" w:hanging="360"/>
      </w:pPr>
      <w:rPr>
        <w:rFonts w:ascii="Wingdings" w:hAnsi="Wingdings" w:hint="default"/>
      </w:rPr>
    </w:lvl>
    <w:lvl w:ilvl="6" w:tplc="3E525C2A" w:tentative="1">
      <w:start w:val="1"/>
      <w:numFmt w:val="bullet"/>
      <w:lvlText w:val=""/>
      <w:lvlJc w:val="left"/>
      <w:pPr>
        <w:tabs>
          <w:tab w:val="num" w:pos="5040"/>
        </w:tabs>
        <w:ind w:left="5040" w:hanging="360"/>
      </w:pPr>
      <w:rPr>
        <w:rFonts w:ascii="Symbol" w:hAnsi="Symbol" w:hint="default"/>
      </w:rPr>
    </w:lvl>
    <w:lvl w:ilvl="7" w:tplc="27123BCA" w:tentative="1">
      <w:start w:val="1"/>
      <w:numFmt w:val="bullet"/>
      <w:lvlText w:val="o"/>
      <w:lvlJc w:val="left"/>
      <w:pPr>
        <w:tabs>
          <w:tab w:val="num" w:pos="5760"/>
        </w:tabs>
        <w:ind w:left="5760" w:hanging="360"/>
      </w:pPr>
      <w:rPr>
        <w:rFonts w:ascii="Courier New" w:hAnsi="Courier New" w:cs="Courier New" w:hint="default"/>
      </w:rPr>
    </w:lvl>
    <w:lvl w:ilvl="8" w:tplc="0024B6D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7C0BCC"/>
    <w:multiLevelType w:val="hybridMultilevel"/>
    <w:tmpl w:val="998610C2"/>
    <w:lvl w:ilvl="0" w:tplc="2A0A4B82">
      <w:start w:val="2730"/>
      <w:numFmt w:val="bullet"/>
      <w:pStyle w:val="-"/>
      <w:lvlText w:val="–"/>
      <w:lvlJc w:val="left"/>
      <w:pPr>
        <w:tabs>
          <w:tab w:val="num" w:pos="1069"/>
        </w:tabs>
        <w:ind w:left="0" w:firstLine="709"/>
      </w:pPr>
      <w:rPr>
        <w:rFonts w:ascii="Times New Roman" w:eastAsia="Times New Roman" w:hAnsi="Times New Roman" w:cs="Times New Roman" w:hint="default"/>
      </w:rPr>
    </w:lvl>
    <w:lvl w:ilvl="1" w:tplc="38C084A2" w:tentative="1">
      <w:start w:val="1"/>
      <w:numFmt w:val="bullet"/>
      <w:lvlText w:val="o"/>
      <w:lvlJc w:val="left"/>
      <w:pPr>
        <w:tabs>
          <w:tab w:val="num" w:pos="1440"/>
        </w:tabs>
        <w:ind w:left="1440" w:hanging="360"/>
      </w:pPr>
      <w:rPr>
        <w:rFonts w:ascii="Courier New" w:hAnsi="Courier New" w:hint="default"/>
      </w:rPr>
    </w:lvl>
    <w:lvl w:ilvl="2" w:tplc="A3E0796A" w:tentative="1">
      <w:start w:val="1"/>
      <w:numFmt w:val="bullet"/>
      <w:lvlText w:val=""/>
      <w:lvlJc w:val="left"/>
      <w:pPr>
        <w:tabs>
          <w:tab w:val="num" w:pos="2160"/>
        </w:tabs>
        <w:ind w:left="2160" w:hanging="360"/>
      </w:pPr>
      <w:rPr>
        <w:rFonts w:ascii="Wingdings" w:hAnsi="Wingdings" w:hint="default"/>
      </w:rPr>
    </w:lvl>
    <w:lvl w:ilvl="3" w:tplc="4224EED6" w:tentative="1">
      <w:start w:val="1"/>
      <w:numFmt w:val="bullet"/>
      <w:lvlText w:val=""/>
      <w:lvlJc w:val="left"/>
      <w:pPr>
        <w:tabs>
          <w:tab w:val="num" w:pos="2880"/>
        </w:tabs>
        <w:ind w:left="2880" w:hanging="360"/>
      </w:pPr>
      <w:rPr>
        <w:rFonts w:ascii="Symbol" w:hAnsi="Symbol" w:hint="default"/>
      </w:rPr>
    </w:lvl>
    <w:lvl w:ilvl="4" w:tplc="3AC4F658" w:tentative="1">
      <w:start w:val="1"/>
      <w:numFmt w:val="bullet"/>
      <w:lvlText w:val="o"/>
      <w:lvlJc w:val="left"/>
      <w:pPr>
        <w:tabs>
          <w:tab w:val="num" w:pos="3600"/>
        </w:tabs>
        <w:ind w:left="3600" w:hanging="360"/>
      </w:pPr>
      <w:rPr>
        <w:rFonts w:ascii="Courier New" w:hAnsi="Courier New" w:hint="default"/>
      </w:rPr>
    </w:lvl>
    <w:lvl w:ilvl="5" w:tplc="3A925386" w:tentative="1">
      <w:start w:val="1"/>
      <w:numFmt w:val="bullet"/>
      <w:lvlText w:val=""/>
      <w:lvlJc w:val="left"/>
      <w:pPr>
        <w:tabs>
          <w:tab w:val="num" w:pos="4320"/>
        </w:tabs>
        <w:ind w:left="4320" w:hanging="360"/>
      </w:pPr>
      <w:rPr>
        <w:rFonts w:ascii="Wingdings" w:hAnsi="Wingdings" w:hint="default"/>
      </w:rPr>
    </w:lvl>
    <w:lvl w:ilvl="6" w:tplc="B5E6E602" w:tentative="1">
      <w:start w:val="1"/>
      <w:numFmt w:val="bullet"/>
      <w:lvlText w:val=""/>
      <w:lvlJc w:val="left"/>
      <w:pPr>
        <w:tabs>
          <w:tab w:val="num" w:pos="5040"/>
        </w:tabs>
        <w:ind w:left="5040" w:hanging="360"/>
      </w:pPr>
      <w:rPr>
        <w:rFonts w:ascii="Symbol" w:hAnsi="Symbol" w:hint="default"/>
      </w:rPr>
    </w:lvl>
    <w:lvl w:ilvl="7" w:tplc="8B8E288A" w:tentative="1">
      <w:start w:val="1"/>
      <w:numFmt w:val="bullet"/>
      <w:lvlText w:val="o"/>
      <w:lvlJc w:val="left"/>
      <w:pPr>
        <w:tabs>
          <w:tab w:val="num" w:pos="5760"/>
        </w:tabs>
        <w:ind w:left="5760" w:hanging="360"/>
      </w:pPr>
      <w:rPr>
        <w:rFonts w:ascii="Courier New" w:hAnsi="Courier New" w:hint="default"/>
      </w:rPr>
    </w:lvl>
    <w:lvl w:ilvl="8" w:tplc="866207C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4659F3"/>
    <w:multiLevelType w:val="multilevel"/>
    <w:tmpl w:val="4E1619CE"/>
    <w:lvl w:ilvl="0">
      <w:start w:val="1"/>
      <w:numFmt w:val="decimal"/>
      <w:pStyle w:val="a5"/>
      <w:lvlText w:val="%1"/>
      <w:lvlJc w:val="left"/>
      <w:pPr>
        <w:tabs>
          <w:tab w:val="num" w:pos="0"/>
        </w:tabs>
        <w:ind w:left="0" w:firstLine="851"/>
      </w:pPr>
      <w:rPr>
        <w:rFonts w:cs="Times New Roman" w:hint="default"/>
      </w:rPr>
    </w:lvl>
    <w:lvl w:ilvl="1">
      <w:start w:val="1"/>
      <w:numFmt w:val="decimal"/>
      <w:pStyle w:val="a6"/>
      <w:lvlText w:val="%1.%2"/>
      <w:lvlJc w:val="left"/>
      <w:pPr>
        <w:tabs>
          <w:tab w:val="num" w:pos="0"/>
        </w:tabs>
        <w:ind w:left="0" w:firstLine="851"/>
      </w:pPr>
      <w:rPr>
        <w:rFonts w:cs="Times New Roman" w:hint="default"/>
      </w:rPr>
    </w:lvl>
    <w:lvl w:ilvl="2">
      <w:start w:val="1"/>
      <w:numFmt w:val="decimal"/>
      <w:pStyle w:val="a7"/>
      <w:lvlText w:val="%1.%2.%3"/>
      <w:lvlJc w:val="left"/>
      <w:pPr>
        <w:tabs>
          <w:tab w:val="num" w:pos="0"/>
        </w:tabs>
        <w:ind w:left="0" w:firstLine="851"/>
      </w:pPr>
      <w:rPr>
        <w:rFonts w:cs="Times New Roman" w:hint="default"/>
      </w:rPr>
    </w:lvl>
    <w:lvl w:ilvl="3">
      <w:start w:val="1"/>
      <w:numFmt w:val="decimal"/>
      <w:pStyle w:val="a8"/>
      <w:lvlText w:val="%1.%2.%3.%4"/>
      <w:lvlJc w:val="left"/>
      <w:pPr>
        <w:tabs>
          <w:tab w:val="num" w:pos="0"/>
        </w:tabs>
        <w:ind w:left="0" w:firstLine="851"/>
      </w:pPr>
      <w:rPr>
        <w:rFonts w:cs="Times New Roman" w:hint="default"/>
      </w:rPr>
    </w:lvl>
    <w:lvl w:ilvl="4">
      <w:start w:val="1"/>
      <w:numFmt w:val="decimal"/>
      <w:lvlText w:val="%1.%2.%3.%4.%5"/>
      <w:lvlJc w:val="left"/>
      <w:pPr>
        <w:tabs>
          <w:tab w:val="num" w:pos="0"/>
        </w:tabs>
        <w:ind w:left="0" w:firstLine="851"/>
      </w:pPr>
      <w:rPr>
        <w:rFonts w:cs="Times New Roman" w:hint="default"/>
      </w:rPr>
    </w:lvl>
    <w:lvl w:ilvl="5">
      <w:start w:val="1"/>
      <w:numFmt w:val="decimal"/>
      <w:lvlText w:val="%1.%2.%3.%4.%5.%6"/>
      <w:lvlJc w:val="left"/>
      <w:pPr>
        <w:tabs>
          <w:tab w:val="num" w:pos="0"/>
        </w:tabs>
        <w:ind w:left="0" w:firstLine="851"/>
      </w:pPr>
      <w:rPr>
        <w:rFonts w:cs="Times New Roman" w:hint="default"/>
      </w:rPr>
    </w:lvl>
    <w:lvl w:ilvl="6">
      <w:start w:val="1"/>
      <w:numFmt w:val="decimal"/>
      <w:lvlText w:val="%1.%2.%3.%4.%5.%6.%7"/>
      <w:lvlJc w:val="left"/>
      <w:pPr>
        <w:tabs>
          <w:tab w:val="num" w:pos="0"/>
        </w:tabs>
        <w:ind w:left="0" w:firstLine="851"/>
      </w:pPr>
      <w:rPr>
        <w:rFonts w:cs="Times New Roman" w:hint="default"/>
      </w:rPr>
    </w:lvl>
    <w:lvl w:ilvl="7">
      <w:start w:val="1"/>
      <w:numFmt w:val="decimal"/>
      <w:lvlText w:val="%1.%2.%3.%4.%5.%6.%7.%8"/>
      <w:lvlJc w:val="left"/>
      <w:pPr>
        <w:tabs>
          <w:tab w:val="num" w:pos="0"/>
        </w:tabs>
        <w:ind w:left="0" w:firstLine="851"/>
      </w:pPr>
      <w:rPr>
        <w:rFonts w:cs="Times New Roman" w:hint="default"/>
      </w:rPr>
    </w:lvl>
    <w:lvl w:ilvl="8">
      <w:start w:val="1"/>
      <w:numFmt w:val="decimal"/>
      <w:lvlText w:val="%1.%2.%3.%4.%5.%6.%7.%8.%9"/>
      <w:lvlJc w:val="left"/>
      <w:pPr>
        <w:tabs>
          <w:tab w:val="num" w:pos="0"/>
        </w:tabs>
        <w:ind w:left="0" w:firstLine="851"/>
      </w:pPr>
      <w:rPr>
        <w:rFonts w:cs="Times New Roman" w:hint="default"/>
      </w:rPr>
    </w:lvl>
  </w:abstractNum>
  <w:abstractNum w:abstractNumId="30" w15:restartNumberingAfterBreak="0">
    <w:nsid w:val="60865270"/>
    <w:multiLevelType w:val="multilevel"/>
    <w:tmpl w:val="C130DB0C"/>
    <w:lvl w:ilvl="0">
      <w:start w:val="8"/>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774"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63630B24"/>
    <w:multiLevelType w:val="multilevel"/>
    <w:tmpl w:val="D9B2FA58"/>
    <w:lvl w:ilvl="0">
      <w:start w:val="7"/>
      <w:numFmt w:val="decimal"/>
      <w:lvlText w:val="%1"/>
      <w:lvlJc w:val="left"/>
      <w:pPr>
        <w:tabs>
          <w:tab w:val="num" w:pos="360"/>
        </w:tabs>
        <w:ind w:left="360" w:hanging="360"/>
      </w:pPr>
      <w:rPr>
        <w:rFonts w:hint="default"/>
      </w:rPr>
    </w:lvl>
    <w:lvl w:ilvl="1">
      <w:start w:val="1"/>
      <w:numFmt w:val="decimal"/>
      <w:lvlText w:val="14.%2"/>
      <w:lvlJc w:val="left"/>
      <w:pPr>
        <w:tabs>
          <w:tab w:val="num" w:pos="1304"/>
        </w:tabs>
        <w:ind w:left="0" w:firstLine="709"/>
      </w:pPr>
      <w:rPr>
        <w:rFonts w:hint="default"/>
      </w:rPr>
    </w:lvl>
    <w:lvl w:ilvl="2">
      <w:start w:val="1"/>
      <w:numFmt w:val="decimal"/>
      <w:lvlText w:val="8.14.9.%3"/>
      <w:lvlJc w:val="left"/>
      <w:pPr>
        <w:tabs>
          <w:tab w:val="num" w:pos="1588"/>
        </w:tabs>
        <w:ind w:left="0" w:firstLine="709"/>
      </w:pPr>
      <w:rPr>
        <w:rFonts w:hint="default"/>
      </w:rPr>
    </w:lvl>
    <w:lvl w:ilvl="3">
      <w:start w:val="1"/>
      <w:numFmt w:val="decimal"/>
      <w:lvlText w:val="%3%1%2..%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55A69A3"/>
    <w:multiLevelType w:val="multilevel"/>
    <w:tmpl w:val="45DA14F8"/>
    <w:lvl w:ilvl="0">
      <w:start w:val="1"/>
      <w:numFmt w:val="decimal"/>
      <w:lvlText w:val="%1."/>
      <w:lvlJc w:val="left"/>
      <w:pPr>
        <w:ind w:left="360" w:hanging="360"/>
      </w:pPr>
      <w:rPr>
        <w:rFonts w:hint="default"/>
      </w:rPr>
    </w:lvl>
    <w:lvl w:ilvl="1">
      <w:start w:val="1"/>
      <w:numFmt w:val="none"/>
      <w:lvlText w:val="10.1"/>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27307C"/>
    <w:multiLevelType w:val="multilevel"/>
    <w:tmpl w:val="6D32B784"/>
    <w:lvl w:ilvl="0">
      <w:start w:val="6"/>
      <w:numFmt w:val="decimal"/>
      <w:lvlText w:val="%1"/>
      <w:lvlJc w:val="left"/>
      <w:pPr>
        <w:tabs>
          <w:tab w:val="num" w:pos="1065"/>
        </w:tabs>
        <w:ind w:left="1065" w:hanging="1065"/>
      </w:pPr>
      <w:rPr>
        <w:rFonts w:hint="default"/>
      </w:rPr>
    </w:lvl>
    <w:lvl w:ilvl="1">
      <w:start w:val="2"/>
      <w:numFmt w:val="decimal"/>
      <w:lvlText w:val="%1.%2"/>
      <w:lvlJc w:val="left"/>
      <w:pPr>
        <w:tabs>
          <w:tab w:val="num" w:pos="1422"/>
        </w:tabs>
        <w:ind w:left="1422" w:hanging="1065"/>
      </w:pPr>
      <w:rPr>
        <w:rFonts w:hint="default"/>
      </w:rPr>
    </w:lvl>
    <w:lvl w:ilvl="2">
      <w:start w:val="1"/>
      <w:numFmt w:val="decimal"/>
      <w:lvlText w:val="%1.%2.%3"/>
      <w:lvlJc w:val="left"/>
      <w:pPr>
        <w:tabs>
          <w:tab w:val="num" w:pos="1779"/>
        </w:tabs>
        <w:ind w:left="1779" w:hanging="1065"/>
      </w:pPr>
      <w:rPr>
        <w:rFonts w:hint="default"/>
      </w:rPr>
    </w:lvl>
    <w:lvl w:ilvl="3">
      <w:start w:val="1"/>
      <w:numFmt w:val="decimal"/>
      <w:pStyle w:val="120"/>
      <w:lvlText w:val="%1.%2.%3.%4"/>
      <w:lvlJc w:val="left"/>
      <w:pPr>
        <w:tabs>
          <w:tab w:val="num" w:pos="2136"/>
        </w:tabs>
        <w:ind w:left="2136" w:hanging="1065"/>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34" w15:restartNumberingAfterBreak="0">
    <w:nsid w:val="6B7B0EB0"/>
    <w:multiLevelType w:val="multilevel"/>
    <w:tmpl w:val="CBBA1418"/>
    <w:lvl w:ilvl="0">
      <w:start w:val="6"/>
      <w:numFmt w:val="decimal"/>
      <w:lvlText w:val="%1."/>
      <w:lvlJc w:val="left"/>
      <w:pPr>
        <w:tabs>
          <w:tab w:val="num" w:pos="360"/>
        </w:tabs>
        <w:ind w:left="360" w:hanging="360"/>
      </w:pPr>
      <w:rPr>
        <w:rFonts w:hint="default"/>
      </w:rPr>
    </w:lvl>
    <w:lvl w:ilvl="1">
      <w:start w:val="1"/>
      <w:numFmt w:val="decimal"/>
      <w:pStyle w:val="levelstyle2"/>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C1C3124"/>
    <w:multiLevelType w:val="multilevel"/>
    <w:tmpl w:val="041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CE5579C"/>
    <w:multiLevelType w:val="hybridMultilevel"/>
    <w:tmpl w:val="685E6248"/>
    <w:lvl w:ilvl="0" w:tplc="27EABFCA">
      <w:start w:val="1"/>
      <w:numFmt w:val="bullet"/>
      <w:pStyle w:val="21"/>
      <w:lvlText w:val=""/>
      <w:lvlJc w:val="left"/>
      <w:pPr>
        <w:tabs>
          <w:tab w:val="num" w:pos="1003"/>
        </w:tabs>
        <w:ind w:left="1003" w:hanging="360"/>
      </w:pPr>
      <w:rPr>
        <w:rFonts w:ascii="Symbol" w:hAnsi="Symbol" w:hint="default"/>
        <w:color w:val="auto"/>
      </w:rPr>
    </w:lvl>
    <w:lvl w:ilvl="1" w:tplc="3D70507A" w:tentative="1">
      <w:start w:val="1"/>
      <w:numFmt w:val="bullet"/>
      <w:lvlText w:val="o"/>
      <w:lvlJc w:val="left"/>
      <w:pPr>
        <w:tabs>
          <w:tab w:val="num" w:pos="1723"/>
        </w:tabs>
        <w:ind w:left="1723" w:hanging="360"/>
      </w:pPr>
      <w:rPr>
        <w:rFonts w:ascii="Courier New" w:hAnsi="Courier New" w:cs="Courier New" w:hint="default"/>
      </w:rPr>
    </w:lvl>
    <w:lvl w:ilvl="2" w:tplc="C428A5A6" w:tentative="1">
      <w:start w:val="1"/>
      <w:numFmt w:val="bullet"/>
      <w:lvlText w:val=""/>
      <w:lvlJc w:val="left"/>
      <w:pPr>
        <w:tabs>
          <w:tab w:val="num" w:pos="2443"/>
        </w:tabs>
        <w:ind w:left="2443" w:hanging="360"/>
      </w:pPr>
      <w:rPr>
        <w:rFonts w:ascii="Wingdings" w:hAnsi="Wingdings" w:hint="default"/>
      </w:rPr>
    </w:lvl>
    <w:lvl w:ilvl="3" w:tplc="6E8A4534" w:tentative="1">
      <w:start w:val="1"/>
      <w:numFmt w:val="bullet"/>
      <w:lvlText w:val=""/>
      <w:lvlJc w:val="left"/>
      <w:pPr>
        <w:tabs>
          <w:tab w:val="num" w:pos="3163"/>
        </w:tabs>
        <w:ind w:left="3163" w:hanging="360"/>
      </w:pPr>
      <w:rPr>
        <w:rFonts w:ascii="Symbol" w:hAnsi="Symbol" w:hint="default"/>
      </w:rPr>
    </w:lvl>
    <w:lvl w:ilvl="4" w:tplc="3F6EEC58" w:tentative="1">
      <w:start w:val="1"/>
      <w:numFmt w:val="bullet"/>
      <w:lvlText w:val="o"/>
      <w:lvlJc w:val="left"/>
      <w:pPr>
        <w:tabs>
          <w:tab w:val="num" w:pos="3883"/>
        </w:tabs>
        <w:ind w:left="3883" w:hanging="360"/>
      </w:pPr>
      <w:rPr>
        <w:rFonts w:ascii="Courier New" w:hAnsi="Courier New" w:cs="Courier New" w:hint="default"/>
      </w:rPr>
    </w:lvl>
    <w:lvl w:ilvl="5" w:tplc="82C67B5E" w:tentative="1">
      <w:start w:val="1"/>
      <w:numFmt w:val="bullet"/>
      <w:lvlText w:val=""/>
      <w:lvlJc w:val="left"/>
      <w:pPr>
        <w:tabs>
          <w:tab w:val="num" w:pos="4603"/>
        </w:tabs>
        <w:ind w:left="4603" w:hanging="360"/>
      </w:pPr>
      <w:rPr>
        <w:rFonts w:ascii="Wingdings" w:hAnsi="Wingdings" w:hint="default"/>
      </w:rPr>
    </w:lvl>
    <w:lvl w:ilvl="6" w:tplc="3C563808" w:tentative="1">
      <w:start w:val="1"/>
      <w:numFmt w:val="bullet"/>
      <w:lvlText w:val=""/>
      <w:lvlJc w:val="left"/>
      <w:pPr>
        <w:tabs>
          <w:tab w:val="num" w:pos="5323"/>
        </w:tabs>
        <w:ind w:left="5323" w:hanging="360"/>
      </w:pPr>
      <w:rPr>
        <w:rFonts w:ascii="Symbol" w:hAnsi="Symbol" w:hint="default"/>
      </w:rPr>
    </w:lvl>
    <w:lvl w:ilvl="7" w:tplc="DCAE8650" w:tentative="1">
      <w:start w:val="1"/>
      <w:numFmt w:val="bullet"/>
      <w:lvlText w:val="o"/>
      <w:lvlJc w:val="left"/>
      <w:pPr>
        <w:tabs>
          <w:tab w:val="num" w:pos="6043"/>
        </w:tabs>
        <w:ind w:left="6043" w:hanging="360"/>
      </w:pPr>
      <w:rPr>
        <w:rFonts w:ascii="Courier New" w:hAnsi="Courier New" w:cs="Courier New" w:hint="default"/>
      </w:rPr>
    </w:lvl>
    <w:lvl w:ilvl="8" w:tplc="294CAE58"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71424E1B"/>
    <w:multiLevelType w:val="hybridMultilevel"/>
    <w:tmpl w:val="43488528"/>
    <w:lvl w:ilvl="0" w:tplc="2E68D1F0">
      <w:start w:val="1"/>
      <w:numFmt w:val="decimal"/>
      <w:pStyle w:val="a9"/>
      <w:lvlText w:val="%1."/>
      <w:lvlJc w:val="left"/>
      <w:pPr>
        <w:tabs>
          <w:tab w:val="num" w:pos="360"/>
        </w:tabs>
        <w:ind w:left="360" w:hanging="360"/>
      </w:pPr>
    </w:lvl>
    <w:lvl w:ilvl="1" w:tplc="93E8AC68" w:tentative="1">
      <w:start w:val="1"/>
      <w:numFmt w:val="lowerLetter"/>
      <w:lvlText w:val="%2."/>
      <w:lvlJc w:val="left"/>
      <w:pPr>
        <w:tabs>
          <w:tab w:val="num" w:pos="1080"/>
        </w:tabs>
        <w:ind w:left="1080" w:hanging="360"/>
      </w:pPr>
    </w:lvl>
    <w:lvl w:ilvl="2" w:tplc="898C6B26" w:tentative="1">
      <w:start w:val="1"/>
      <w:numFmt w:val="lowerRoman"/>
      <w:lvlText w:val="%3."/>
      <w:lvlJc w:val="right"/>
      <w:pPr>
        <w:tabs>
          <w:tab w:val="num" w:pos="1800"/>
        </w:tabs>
        <w:ind w:left="1800" w:hanging="180"/>
      </w:pPr>
    </w:lvl>
    <w:lvl w:ilvl="3" w:tplc="25BAA746" w:tentative="1">
      <w:start w:val="1"/>
      <w:numFmt w:val="decimal"/>
      <w:lvlText w:val="%4."/>
      <w:lvlJc w:val="left"/>
      <w:pPr>
        <w:tabs>
          <w:tab w:val="num" w:pos="2520"/>
        </w:tabs>
        <w:ind w:left="2520" w:hanging="360"/>
      </w:pPr>
    </w:lvl>
    <w:lvl w:ilvl="4" w:tplc="CFA0B8C8" w:tentative="1">
      <w:start w:val="1"/>
      <w:numFmt w:val="lowerLetter"/>
      <w:lvlText w:val="%5."/>
      <w:lvlJc w:val="left"/>
      <w:pPr>
        <w:tabs>
          <w:tab w:val="num" w:pos="3240"/>
        </w:tabs>
        <w:ind w:left="3240" w:hanging="360"/>
      </w:pPr>
    </w:lvl>
    <w:lvl w:ilvl="5" w:tplc="4E1ABEE2" w:tentative="1">
      <w:start w:val="1"/>
      <w:numFmt w:val="lowerRoman"/>
      <w:lvlText w:val="%6."/>
      <w:lvlJc w:val="right"/>
      <w:pPr>
        <w:tabs>
          <w:tab w:val="num" w:pos="3960"/>
        </w:tabs>
        <w:ind w:left="3960" w:hanging="180"/>
      </w:pPr>
    </w:lvl>
    <w:lvl w:ilvl="6" w:tplc="93B40020" w:tentative="1">
      <w:start w:val="1"/>
      <w:numFmt w:val="decimal"/>
      <w:lvlText w:val="%7."/>
      <w:lvlJc w:val="left"/>
      <w:pPr>
        <w:tabs>
          <w:tab w:val="num" w:pos="4680"/>
        </w:tabs>
        <w:ind w:left="4680" w:hanging="360"/>
      </w:pPr>
    </w:lvl>
    <w:lvl w:ilvl="7" w:tplc="3FAAD8CE" w:tentative="1">
      <w:start w:val="1"/>
      <w:numFmt w:val="lowerLetter"/>
      <w:lvlText w:val="%8."/>
      <w:lvlJc w:val="left"/>
      <w:pPr>
        <w:tabs>
          <w:tab w:val="num" w:pos="5400"/>
        </w:tabs>
        <w:ind w:left="5400" w:hanging="360"/>
      </w:pPr>
    </w:lvl>
    <w:lvl w:ilvl="8" w:tplc="F462E03A" w:tentative="1">
      <w:start w:val="1"/>
      <w:numFmt w:val="lowerRoman"/>
      <w:lvlText w:val="%9."/>
      <w:lvlJc w:val="right"/>
      <w:pPr>
        <w:tabs>
          <w:tab w:val="num" w:pos="6120"/>
        </w:tabs>
        <w:ind w:left="6120" w:hanging="180"/>
      </w:pPr>
    </w:lvl>
  </w:abstractNum>
  <w:abstractNum w:abstractNumId="38" w15:restartNumberingAfterBreak="0">
    <w:nsid w:val="72B42D9D"/>
    <w:multiLevelType w:val="multilevel"/>
    <w:tmpl w:val="70F6FCC0"/>
    <w:lvl w:ilvl="0">
      <w:start w:val="1"/>
      <w:numFmt w:val="decimal"/>
      <w:lvlText w:val="%1"/>
      <w:lvlJc w:val="left"/>
      <w:pPr>
        <w:tabs>
          <w:tab w:val="num" w:pos="999"/>
        </w:tabs>
        <w:ind w:left="999" w:hanging="432"/>
      </w:pPr>
      <w:rPr>
        <w:rFonts w:ascii="Times New Roman" w:hAnsi="Times New Roman" w:hint="default"/>
        <w:b/>
        <w:i w:val="0"/>
        <w:sz w:val="24"/>
        <w:szCs w:val="24"/>
      </w:rPr>
    </w:lvl>
    <w:lvl w:ilvl="1">
      <w:start w:val="1"/>
      <w:numFmt w:val="decimal"/>
      <w:pStyle w:val="22"/>
      <w:lvlText w:val="%1.%2"/>
      <w:lvlJc w:val="left"/>
      <w:pPr>
        <w:tabs>
          <w:tab w:val="num" w:pos="1701"/>
        </w:tabs>
        <w:ind w:left="567" w:firstLine="0"/>
      </w:pPr>
      <w:rPr>
        <w:rFonts w:ascii="Times New Roman" w:hAnsi="Times New Roman" w:hint="default"/>
        <w:b/>
        <w:i w:val="0"/>
        <w:sz w:val="24"/>
        <w:szCs w:val="24"/>
      </w:rPr>
    </w:lvl>
    <w:lvl w:ilvl="2">
      <w:start w:val="1"/>
      <w:numFmt w:val="decimal"/>
      <w:pStyle w:val="30"/>
      <w:lvlText w:val="%1.%2.%3"/>
      <w:lvlJc w:val="left"/>
      <w:pPr>
        <w:tabs>
          <w:tab w:val="num" w:pos="1701"/>
        </w:tabs>
        <w:ind w:left="567" w:firstLine="0"/>
      </w:pPr>
      <w:rPr>
        <w:rFonts w:ascii="Times New Roman" w:hAnsi="Times New Roman" w:hint="default"/>
        <w:b w:val="0"/>
        <w:i w:val="0"/>
        <w:sz w:val="28"/>
        <w:szCs w:val="24"/>
      </w:rPr>
    </w:lvl>
    <w:lvl w:ilvl="3">
      <w:start w:val="1"/>
      <w:numFmt w:val="decimal"/>
      <w:pStyle w:val="41"/>
      <w:lvlText w:val="%1.%2.%3.%4"/>
      <w:lvlJc w:val="left"/>
      <w:pPr>
        <w:tabs>
          <w:tab w:val="num" w:pos="5955"/>
        </w:tabs>
        <w:ind w:left="5104" w:firstLine="0"/>
      </w:pPr>
      <w:rPr>
        <w:rFonts w:ascii="Times New Roman" w:hAnsi="Times New Roman" w:hint="default"/>
        <w:b w:val="0"/>
        <w:i w:val="0"/>
        <w:caps w:val="0"/>
        <w:strike w:val="0"/>
        <w:dstrike w:val="0"/>
        <w:vanish w:val="0"/>
        <w:color w:val="000000"/>
        <w:sz w:val="28"/>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1575"/>
        </w:tabs>
        <w:ind w:left="1575" w:hanging="1008"/>
      </w:pPr>
      <w:rPr>
        <w:rFonts w:hint="default"/>
      </w:rPr>
    </w:lvl>
    <w:lvl w:ilvl="5">
      <w:start w:val="1"/>
      <w:numFmt w:val="decimal"/>
      <w:pStyle w:val="6"/>
      <w:lvlText w:val="%1.%2.%3.%4.%5.%6"/>
      <w:lvlJc w:val="left"/>
      <w:pPr>
        <w:tabs>
          <w:tab w:val="num" w:pos="1719"/>
        </w:tabs>
        <w:ind w:left="1719" w:hanging="1152"/>
      </w:pPr>
      <w:rPr>
        <w:rFonts w:hint="default"/>
      </w:rPr>
    </w:lvl>
    <w:lvl w:ilvl="6">
      <w:start w:val="1"/>
      <w:numFmt w:val="decimal"/>
      <w:pStyle w:val="7"/>
      <w:lvlText w:val="%1.%2.%3.%4.%5.%6.%7"/>
      <w:lvlJc w:val="left"/>
      <w:pPr>
        <w:tabs>
          <w:tab w:val="num" w:pos="1863"/>
        </w:tabs>
        <w:ind w:left="1863" w:hanging="1296"/>
      </w:pPr>
      <w:rPr>
        <w:rFonts w:hint="default"/>
      </w:rPr>
    </w:lvl>
    <w:lvl w:ilvl="7">
      <w:start w:val="1"/>
      <w:numFmt w:val="decimal"/>
      <w:pStyle w:val="8"/>
      <w:lvlText w:val="%1.%2.%3.%4.%5.%6.%7.%8"/>
      <w:lvlJc w:val="left"/>
      <w:pPr>
        <w:tabs>
          <w:tab w:val="num" w:pos="2007"/>
        </w:tabs>
        <w:ind w:left="2007" w:hanging="1440"/>
      </w:pPr>
      <w:rPr>
        <w:rFonts w:hint="default"/>
      </w:rPr>
    </w:lvl>
    <w:lvl w:ilvl="8">
      <w:start w:val="1"/>
      <w:numFmt w:val="decimal"/>
      <w:pStyle w:val="9"/>
      <w:lvlText w:val="%1.%2.%3.%4.%5.%6.%7.%8.%9"/>
      <w:lvlJc w:val="left"/>
      <w:pPr>
        <w:tabs>
          <w:tab w:val="num" w:pos="2151"/>
        </w:tabs>
        <w:ind w:left="2151" w:hanging="1584"/>
      </w:pPr>
      <w:rPr>
        <w:rFonts w:hint="default"/>
      </w:rPr>
    </w:lvl>
  </w:abstractNum>
  <w:abstractNum w:abstractNumId="39" w15:restartNumberingAfterBreak="0">
    <w:nsid w:val="73957247"/>
    <w:multiLevelType w:val="multilevel"/>
    <w:tmpl w:val="594292FA"/>
    <w:lvl w:ilvl="0">
      <w:start w:val="1"/>
      <w:numFmt w:val="bullet"/>
      <w:pStyle w:val="aa"/>
      <w:lvlText w:val="-"/>
      <w:lvlJc w:val="left"/>
      <w:pPr>
        <w:ind w:left="-284" w:firstLine="709"/>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0" w15:restartNumberingAfterBreak="0">
    <w:nsid w:val="759234AC"/>
    <w:multiLevelType w:val="multilevel"/>
    <w:tmpl w:val="DB9A1B58"/>
    <w:lvl w:ilvl="0">
      <w:start w:val="6"/>
      <w:numFmt w:val="decimal"/>
      <w:lvlText w:val="%1"/>
      <w:lvlJc w:val="left"/>
      <w:pPr>
        <w:ind w:left="525" w:hanging="525"/>
      </w:pPr>
      <w:rPr>
        <w:rFonts w:hint="default"/>
      </w:rPr>
    </w:lvl>
    <w:lvl w:ilvl="1">
      <w:start w:val="1"/>
      <w:numFmt w:val="decimal"/>
      <w:lvlText w:val="%1.%2"/>
      <w:lvlJc w:val="left"/>
      <w:pPr>
        <w:ind w:left="1093" w:hanging="525"/>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A107D7E"/>
    <w:multiLevelType w:val="multilevel"/>
    <w:tmpl w:val="1F08BB62"/>
    <w:lvl w:ilvl="0">
      <w:start w:val="8"/>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E706E82"/>
    <w:multiLevelType w:val="hybridMultilevel"/>
    <w:tmpl w:val="FF5ADD56"/>
    <w:styleLink w:val="1111111"/>
    <w:lvl w:ilvl="0" w:tplc="184A29E8">
      <w:start w:val="1"/>
      <w:numFmt w:val="russianLower"/>
      <w:pStyle w:val="ab"/>
      <w:lvlText w:val="%1)"/>
      <w:lvlJc w:val="left"/>
      <w:pPr>
        <w:tabs>
          <w:tab w:val="num" w:pos="1134"/>
        </w:tabs>
        <w:ind w:left="0" w:firstLine="567"/>
      </w:pPr>
      <w:rPr>
        <w:rFonts w:hint="default"/>
      </w:rPr>
    </w:lvl>
    <w:lvl w:ilvl="1" w:tplc="33EA0A22" w:tentative="1">
      <w:start w:val="1"/>
      <w:numFmt w:val="lowerLetter"/>
      <w:lvlText w:val="%2."/>
      <w:lvlJc w:val="left"/>
      <w:pPr>
        <w:tabs>
          <w:tab w:val="num" w:pos="1440"/>
        </w:tabs>
        <w:ind w:left="1440" w:hanging="360"/>
      </w:pPr>
    </w:lvl>
    <w:lvl w:ilvl="2" w:tplc="031EDEDC" w:tentative="1">
      <w:start w:val="1"/>
      <w:numFmt w:val="lowerRoman"/>
      <w:lvlText w:val="%3."/>
      <w:lvlJc w:val="right"/>
      <w:pPr>
        <w:tabs>
          <w:tab w:val="num" w:pos="2160"/>
        </w:tabs>
        <w:ind w:left="2160" w:hanging="180"/>
      </w:pPr>
    </w:lvl>
    <w:lvl w:ilvl="3" w:tplc="5D04C6D8" w:tentative="1">
      <w:start w:val="1"/>
      <w:numFmt w:val="decimal"/>
      <w:lvlText w:val="%4."/>
      <w:lvlJc w:val="left"/>
      <w:pPr>
        <w:tabs>
          <w:tab w:val="num" w:pos="2880"/>
        </w:tabs>
        <w:ind w:left="2880" w:hanging="360"/>
      </w:pPr>
    </w:lvl>
    <w:lvl w:ilvl="4" w:tplc="D2466114" w:tentative="1">
      <w:start w:val="1"/>
      <w:numFmt w:val="lowerLetter"/>
      <w:lvlText w:val="%5."/>
      <w:lvlJc w:val="left"/>
      <w:pPr>
        <w:tabs>
          <w:tab w:val="num" w:pos="3600"/>
        </w:tabs>
        <w:ind w:left="3600" w:hanging="360"/>
      </w:pPr>
    </w:lvl>
    <w:lvl w:ilvl="5" w:tplc="909C3756" w:tentative="1">
      <w:start w:val="1"/>
      <w:numFmt w:val="lowerRoman"/>
      <w:lvlText w:val="%6."/>
      <w:lvlJc w:val="right"/>
      <w:pPr>
        <w:tabs>
          <w:tab w:val="num" w:pos="4320"/>
        </w:tabs>
        <w:ind w:left="4320" w:hanging="180"/>
      </w:pPr>
    </w:lvl>
    <w:lvl w:ilvl="6" w:tplc="555E8842" w:tentative="1">
      <w:start w:val="1"/>
      <w:numFmt w:val="decimal"/>
      <w:lvlText w:val="%7."/>
      <w:lvlJc w:val="left"/>
      <w:pPr>
        <w:tabs>
          <w:tab w:val="num" w:pos="5040"/>
        </w:tabs>
        <w:ind w:left="5040" w:hanging="360"/>
      </w:pPr>
    </w:lvl>
    <w:lvl w:ilvl="7" w:tplc="E08C0D1A" w:tentative="1">
      <w:start w:val="1"/>
      <w:numFmt w:val="lowerLetter"/>
      <w:lvlText w:val="%8."/>
      <w:lvlJc w:val="left"/>
      <w:pPr>
        <w:tabs>
          <w:tab w:val="num" w:pos="5760"/>
        </w:tabs>
        <w:ind w:left="5760" w:hanging="360"/>
      </w:pPr>
    </w:lvl>
    <w:lvl w:ilvl="8" w:tplc="1E2E452C" w:tentative="1">
      <w:start w:val="1"/>
      <w:numFmt w:val="lowerRoman"/>
      <w:lvlText w:val="%9."/>
      <w:lvlJc w:val="right"/>
      <w:pPr>
        <w:tabs>
          <w:tab w:val="num" w:pos="6480"/>
        </w:tabs>
        <w:ind w:left="6480" w:hanging="180"/>
      </w:pPr>
    </w:lvl>
  </w:abstractNum>
  <w:num w:numId="1">
    <w:abstractNumId w:val="4"/>
  </w:num>
  <w:num w:numId="2">
    <w:abstractNumId w:val="25"/>
  </w:num>
  <w:num w:numId="3">
    <w:abstractNumId w:val="10"/>
  </w:num>
  <w:num w:numId="4">
    <w:abstractNumId w:val="38"/>
  </w:num>
  <w:num w:numId="5">
    <w:abstractNumId w:val="26"/>
  </w:num>
  <w:num w:numId="6">
    <w:abstractNumId w:val="0"/>
  </w:num>
  <w:num w:numId="7">
    <w:abstractNumId w:val="42"/>
  </w:num>
  <w:num w:numId="8">
    <w:abstractNumId w:val="16"/>
  </w:num>
  <w:num w:numId="9">
    <w:abstractNumId w:val="27"/>
  </w:num>
  <w:num w:numId="10">
    <w:abstractNumId w:val="17"/>
  </w:num>
  <w:num w:numId="11">
    <w:abstractNumId w:val="7"/>
  </w:num>
  <w:num w:numId="12">
    <w:abstractNumId w:val="1"/>
  </w:num>
  <w:num w:numId="13">
    <w:abstractNumId w:val="28"/>
  </w:num>
  <w:num w:numId="14">
    <w:abstractNumId w:val="22"/>
  </w:num>
  <w:num w:numId="15">
    <w:abstractNumId w:val="40"/>
  </w:num>
  <w:num w:numId="16">
    <w:abstractNumId w:val="18"/>
  </w:num>
  <w:num w:numId="17">
    <w:abstractNumId w:val="41"/>
  </w:num>
  <w:num w:numId="18">
    <w:abstractNumId w:val="20"/>
  </w:num>
  <w:num w:numId="19">
    <w:abstractNumId w:val="19"/>
  </w:num>
  <w:num w:numId="20">
    <w:abstractNumId w:val="30"/>
  </w:num>
  <w:num w:numId="21">
    <w:abstractNumId w:val="15"/>
  </w:num>
  <w:num w:numId="22">
    <w:abstractNumId w:val="11"/>
  </w:num>
  <w:num w:numId="23">
    <w:abstractNumId w:val="39"/>
  </w:num>
  <w:num w:numId="24">
    <w:abstractNumId w:val="14"/>
  </w:num>
  <w:num w:numId="25">
    <w:abstractNumId w:val="8"/>
  </w:num>
  <w:num w:numId="26">
    <w:abstractNumId w:val="36"/>
  </w:num>
  <w:num w:numId="27">
    <w:abstractNumId w:val="3"/>
  </w:num>
  <w:num w:numId="28">
    <w:abstractNumId w:val="37"/>
  </w:num>
  <w:num w:numId="29">
    <w:abstractNumId w:val="34"/>
  </w:num>
  <w:num w:numId="30">
    <w:abstractNumId w:val="33"/>
  </w:num>
  <w:num w:numId="31">
    <w:abstractNumId w:val="35"/>
  </w:num>
  <w:num w:numId="32">
    <w:abstractNumId w:val="21"/>
  </w:num>
  <w:num w:numId="33">
    <w:abstractNumId w:val="29"/>
  </w:num>
  <w:num w:numId="34">
    <w:abstractNumId w:val="13"/>
  </w:num>
  <w:num w:numId="35">
    <w:abstractNumId w:val="31"/>
  </w:num>
  <w:num w:numId="36">
    <w:abstractNumId w:val="13"/>
  </w:num>
  <w:num w:numId="37">
    <w:abstractNumId w:val="2"/>
  </w:num>
  <w:num w:numId="38">
    <w:abstractNumId w:val="5"/>
  </w:num>
  <w:num w:numId="39">
    <w:abstractNumId w:val="6"/>
  </w:num>
  <w:num w:numId="40">
    <w:abstractNumId w:val="12"/>
  </w:num>
  <w:num w:numId="41">
    <w:abstractNumId w:val="9"/>
  </w:num>
  <w:num w:numId="42">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2"/>
  </w:num>
  <w:num w:numId="46">
    <w:abstractNumId w:val="13"/>
    <w:lvlOverride w:ilvl="0">
      <w:startOverride w:val="10"/>
    </w:lvlOverride>
    <w:lvlOverride w:ilvl="1">
      <w:startOverride w:val="2"/>
    </w:lvlOverride>
  </w:num>
  <w:num w:numId="47">
    <w:abstractNumId w:val="13"/>
    <w:lvlOverride w:ilvl="0">
      <w:startOverride w:val="10"/>
    </w:lvlOverride>
    <w:lvlOverride w:ilvl="1">
      <w:startOverride w:val="2"/>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B45"/>
    <w:rsid w:val="002B38A8"/>
    <w:rsid w:val="00313B25"/>
    <w:rsid w:val="00453ED4"/>
    <w:rsid w:val="00490BC9"/>
    <w:rsid w:val="005952AF"/>
    <w:rsid w:val="005B70FE"/>
    <w:rsid w:val="007F30D1"/>
    <w:rsid w:val="008A1487"/>
    <w:rsid w:val="008A5291"/>
    <w:rsid w:val="008E2B45"/>
    <w:rsid w:val="00AA4975"/>
    <w:rsid w:val="00B54B0D"/>
    <w:rsid w:val="00BF0BCF"/>
    <w:rsid w:val="00CF4557"/>
    <w:rsid w:val="00E05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48BF007-BBE8-4FE9-8086-BF08B175A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7F30D1"/>
    <w:rPr>
      <w:sz w:val="24"/>
      <w:szCs w:val="24"/>
    </w:rPr>
  </w:style>
  <w:style w:type="paragraph" w:styleId="12">
    <w:name w:val="heading 1"/>
    <w:basedOn w:val="ac"/>
    <w:next w:val="ac"/>
    <w:link w:val="14"/>
    <w:autoRedefine/>
    <w:uiPriority w:val="99"/>
    <w:qFormat/>
    <w:rsid w:val="00453ED4"/>
    <w:pPr>
      <w:keepNext/>
      <w:numPr>
        <w:numId w:val="36"/>
      </w:numPr>
      <w:shd w:val="clear" w:color="auto" w:fill="FFFFFF" w:themeFill="background1"/>
      <w:tabs>
        <w:tab w:val="left" w:pos="1560"/>
      </w:tabs>
      <w:spacing w:before="240" w:after="120"/>
      <w:ind w:left="1418" w:hanging="709"/>
      <w:jc w:val="both"/>
      <w:outlineLvl w:val="0"/>
    </w:pPr>
    <w:rPr>
      <w:rFonts w:ascii="Arial" w:hAnsi="Arial"/>
      <w:b/>
      <w:bCs/>
      <w:kern w:val="32"/>
      <w:sz w:val="32"/>
      <w:szCs w:val="32"/>
    </w:rPr>
  </w:style>
  <w:style w:type="paragraph" w:styleId="22">
    <w:name w:val="heading 2"/>
    <w:basedOn w:val="ac"/>
    <w:next w:val="ac"/>
    <w:qFormat/>
    <w:rsid w:val="00274566"/>
    <w:pPr>
      <w:numPr>
        <w:ilvl w:val="1"/>
        <w:numId w:val="4"/>
      </w:numPr>
      <w:tabs>
        <w:tab w:val="left" w:pos="1247"/>
      </w:tabs>
      <w:spacing w:line="360" w:lineRule="auto"/>
      <w:jc w:val="both"/>
      <w:outlineLvl w:val="1"/>
    </w:pPr>
    <w:rPr>
      <w:rFonts w:cs="Arial"/>
      <w:bCs/>
      <w:iCs/>
      <w:sz w:val="28"/>
      <w:szCs w:val="28"/>
    </w:rPr>
  </w:style>
  <w:style w:type="paragraph" w:styleId="30">
    <w:name w:val="heading 3"/>
    <w:basedOn w:val="ac"/>
    <w:next w:val="ac"/>
    <w:link w:val="31"/>
    <w:qFormat/>
    <w:rsid w:val="00274566"/>
    <w:pPr>
      <w:widowControl w:val="0"/>
      <w:numPr>
        <w:ilvl w:val="2"/>
        <w:numId w:val="4"/>
      </w:numPr>
      <w:spacing w:line="360" w:lineRule="auto"/>
      <w:jc w:val="both"/>
      <w:outlineLvl w:val="2"/>
    </w:pPr>
    <w:rPr>
      <w:bCs/>
      <w:sz w:val="28"/>
      <w:szCs w:val="26"/>
    </w:rPr>
  </w:style>
  <w:style w:type="paragraph" w:styleId="41">
    <w:name w:val="heading 4"/>
    <w:basedOn w:val="ac"/>
    <w:next w:val="ac"/>
    <w:link w:val="42"/>
    <w:qFormat/>
    <w:rsid w:val="00274566"/>
    <w:pPr>
      <w:numPr>
        <w:ilvl w:val="3"/>
        <w:numId w:val="4"/>
      </w:numPr>
      <w:tabs>
        <w:tab w:val="left" w:pos="1814"/>
      </w:tabs>
      <w:spacing w:line="360" w:lineRule="auto"/>
      <w:ind w:left="0" w:firstLine="567"/>
      <w:jc w:val="both"/>
      <w:outlineLvl w:val="3"/>
    </w:pPr>
    <w:rPr>
      <w:bCs/>
      <w:sz w:val="28"/>
      <w:szCs w:val="28"/>
    </w:rPr>
  </w:style>
  <w:style w:type="paragraph" w:styleId="50">
    <w:name w:val="heading 5"/>
    <w:basedOn w:val="ac"/>
    <w:next w:val="ac"/>
    <w:qFormat/>
    <w:rsid w:val="00274566"/>
    <w:pPr>
      <w:numPr>
        <w:ilvl w:val="4"/>
        <w:numId w:val="4"/>
      </w:numPr>
      <w:spacing w:before="240" w:after="60"/>
      <w:outlineLvl w:val="4"/>
    </w:pPr>
    <w:rPr>
      <w:b/>
      <w:bCs/>
      <w:i/>
      <w:iCs/>
      <w:sz w:val="26"/>
      <w:szCs w:val="26"/>
    </w:rPr>
  </w:style>
  <w:style w:type="paragraph" w:styleId="6">
    <w:name w:val="heading 6"/>
    <w:basedOn w:val="ac"/>
    <w:next w:val="ac"/>
    <w:qFormat/>
    <w:rsid w:val="00274566"/>
    <w:pPr>
      <w:numPr>
        <w:ilvl w:val="5"/>
        <w:numId w:val="4"/>
      </w:numPr>
      <w:spacing w:before="240" w:after="60"/>
      <w:outlineLvl w:val="5"/>
    </w:pPr>
    <w:rPr>
      <w:b/>
      <w:bCs/>
      <w:sz w:val="22"/>
      <w:szCs w:val="22"/>
    </w:rPr>
  </w:style>
  <w:style w:type="paragraph" w:styleId="7">
    <w:name w:val="heading 7"/>
    <w:basedOn w:val="ac"/>
    <w:next w:val="ac"/>
    <w:qFormat/>
    <w:rsid w:val="00274566"/>
    <w:pPr>
      <w:numPr>
        <w:ilvl w:val="6"/>
        <w:numId w:val="4"/>
      </w:numPr>
      <w:spacing w:before="240" w:after="60"/>
      <w:outlineLvl w:val="6"/>
    </w:pPr>
  </w:style>
  <w:style w:type="paragraph" w:styleId="8">
    <w:name w:val="heading 8"/>
    <w:basedOn w:val="ac"/>
    <w:next w:val="ac"/>
    <w:link w:val="80"/>
    <w:qFormat/>
    <w:rsid w:val="00274566"/>
    <w:pPr>
      <w:numPr>
        <w:ilvl w:val="7"/>
        <w:numId w:val="4"/>
      </w:numPr>
      <w:spacing w:before="240" w:after="60"/>
      <w:outlineLvl w:val="7"/>
    </w:pPr>
    <w:rPr>
      <w:i/>
      <w:iCs/>
    </w:rPr>
  </w:style>
  <w:style w:type="paragraph" w:styleId="9">
    <w:name w:val="heading 9"/>
    <w:basedOn w:val="ac"/>
    <w:next w:val="ac"/>
    <w:qFormat/>
    <w:rsid w:val="00274566"/>
    <w:pPr>
      <w:numPr>
        <w:ilvl w:val="8"/>
        <w:numId w:val="4"/>
      </w:numPr>
      <w:spacing w:before="240" w:after="60"/>
      <w:outlineLvl w:val="8"/>
    </w:pPr>
    <w:rPr>
      <w:rFonts w:ascii="Arial" w:hAnsi="Arial" w:cs="Arial"/>
      <w:sz w:val="22"/>
      <w:szCs w:val="2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CharChar">
    <w:name w:val="Char Char"/>
    <w:basedOn w:val="ac"/>
    <w:rsid w:val="00274566"/>
    <w:pPr>
      <w:spacing w:after="160" w:line="240" w:lineRule="exact"/>
    </w:pPr>
    <w:rPr>
      <w:sz w:val="23"/>
      <w:szCs w:val="23"/>
      <w:lang w:val="en-US" w:eastAsia="en-US"/>
    </w:rPr>
  </w:style>
  <w:style w:type="paragraph" w:customStyle="1" w:styleId="Default">
    <w:name w:val="Default"/>
    <w:link w:val="DefaultChar"/>
    <w:rsid w:val="00274566"/>
    <w:pPr>
      <w:widowControl w:val="0"/>
      <w:autoSpaceDE w:val="0"/>
      <w:autoSpaceDN w:val="0"/>
      <w:adjustRightInd w:val="0"/>
    </w:pPr>
    <w:rPr>
      <w:color w:val="000000"/>
      <w:sz w:val="24"/>
      <w:szCs w:val="24"/>
    </w:rPr>
  </w:style>
  <w:style w:type="paragraph" w:customStyle="1" w:styleId="CM1">
    <w:name w:val="CM1"/>
    <w:basedOn w:val="Default"/>
    <w:next w:val="Default"/>
    <w:rsid w:val="00274566"/>
    <w:pPr>
      <w:spacing w:line="368" w:lineRule="atLeast"/>
    </w:pPr>
    <w:rPr>
      <w:color w:val="auto"/>
    </w:rPr>
  </w:style>
  <w:style w:type="paragraph" w:customStyle="1" w:styleId="CM52">
    <w:name w:val="CM52"/>
    <w:basedOn w:val="Default"/>
    <w:next w:val="Default"/>
    <w:rsid w:val="00274566"/>
    <w:pPr>
      <w:spacing w:after="388"/>
    </w:pPr>
    <w:rPr>
      <w:color w:val="auto"/>
    </w:rPr>
  </w:style>
  <w:style w:type="paragraph" w:customStyle="1" w:styleId="CM77">
    <w:name w:val="CM77"/>
    <w:basedOn w:val="Default"/>
    <w:next w:val="Default"/>
    <w:rsid w:val="00274566"/>
    <w:pPr>
      <w:spacing w:after="543"/>
    </w:pPr>
    <w:rPr>
      <w:color w:val="auto"/>
    </w:rPr>
  </w:style>
  <w:style w:type="paragraph" w:customStyle="1" w:styleId="CM2">
    <w:name w:val="CM2"/>
    <w:basedOn w:val="Default"/>
    <w:next w:val="Default"/>
    <w:rsid w:val="00274566"/>
    <w:rPr>
      <w:color w:val="auto"/>
    </w:rPr>
  </w:style>
  <w:style w:type="paragraph" w:customStyle="1" w:styleId="CM54">
    <w:name w:val="CM54"/>
    <w:basedOn w:val="Default"/>
    <w:next w:val="Default"/>
    <w:rsid w:val="00274566"/>
    <w:pPr>
      <w:spacing w:after="255"/>
    </w:pPr>
    <w:rPr>
      <w:color w:val="auto"/>
    </w:rPr>
  </w:style>
  <w:style w:type="paragraph" w:customStyle="1" w:styleId="CM3">
    <w:name w:val="CM3"/>
    <w:basedOn w:val="Default"/>
    <w:next w:val="Default"/>
    <w:rsid w:val="00274566"/>
    <w:pPr>
      <w:spacing w:line="368" w:lineRule="atLeast"/>
    </w:pPr>
    <w:rPr>
      <w:color w:val="auto"/>
    </w:rPr>
  </w:style>
  <w:style w:type="paragraph" w:customStyle="1" w:styleId="CM55">
    <w:name w:val="CM55"/>
    <w:basedOn w:val="Default"/>
    <w:next w:val="Default"/>
    <w:rsid w:val="00274566"/>
    <w:pPr>
      <w:spacing w:after="193"/>
    </w:pPr>
    <w:rPr>
      <w:color w:val="auto"/>
    </w:rPr>
  </w:style>
  <w:style w:type="paragraph" w:customStyle="1" w:styleId="CM56">
    <w:name w:val="CM56"/>
    <w:basedOn w:val="Default"/>
    <w:next w:val="Default"/>
    <w:rsid w:val="00274566"/>
    <w:pPr>
      <w:spacing w:after="1178"/>
    </w:pPr>
    <w:rPr>
      <w:color w:val="auto"/>
    </w:rPr>
  </w:style>
  <w:style w:type="paragraph" w:customStyle="1" w:styleId="CM72">
    <w:name w:val="CM72"/>
    <w:basedOn w:val="Default"/>
    <w:next w:val="Default"/>
    <w:rsid w:val="00274566"/>
    <w:pPr>
      <w:spacing w:after="320"/>
    </w:pPr>
    <w:rPr>
      <w:color w:val="auto"/>
    </w:rPr>
  </w:style>
  <w:style w:type="paragraph" w:customStyle="1" w:styleId="CM4">
    <w:name w:val="CM4"/>
    <w:basedOn w:val="Default"/>
    <w:link w:val="CM4Char"/>
    <w:rsid w:val="00274566"/>
    <w:pPr>
      <w:tabs>
        <w:tab w:val="left" w:pos="1008"/>
      </w:tabs>
      <w:spacing w:before="120"/>
      <w:jc w:val="both"/>
    </w:pPr>
    <w:rPr>
      <w:rFonts w:ascii="Arial" w:hAnsi="Arial"/>
      <w:sz w:val="22"/>
    </w:rPr>
  </w:style>
  <w:style w:type="paragraph" w:customStyle="1" w:styleId="CM5">
    <w:name w:val="CM5"/>
    <w:basedOn w:val="Default"/>
    <w:next w:val="Default"/>
    <w:rsid w:val="00274566"/>
    <w:pPr>
      <w:spacing w:line="231" w:lineRule="atLeast"/>
    </w:pPr>
    <w:rPr>
      <w:color w:val="auto"/>
    </w:rPr>
  </w:style>
  <w:style w:type="paragraph" w:customStyle="1" w:styleId="CM6">
    <w:name w:val="CM6"/>
    <w:basedOn w:val="Default"/>
    <w:next w:val="Default"/>
    <w:rsid w:val="00274566"/>
    <w:pPr>
      <w:spacing w:line="231" w:lineRule="atLeast"/>
    </w:pPr>
    <w:rPr>
      <w:color w:val="auto"/>
    </w:rPr>
  </w:style>
  <w:style w:type="paragraph" w:customStyle="1" w:styleId="CM58">
    <w:name w:val="CM58"/>
    <w:basedOn w:val="Default"/>
    <w:next w:val="Default"/>
    <w:rsid w:val="00274566"/>
    <w:pPr>
      <w:spacing w:after="110"/>
    </w:pPr>
    <w:rPr>
      <w:color w:val="auto"/>
    </w:rPr>
  </w:style>
  <w:style w:type="paragraph" w:customStyle="1" w:styleId="CM7">
    <w:name w:val="CM7"/>
    <w:basedOn w:val="Default"/>
    <w:next w:val="Default"/>
    <w:rsid w:val="00274566"/>
    <w:rPr>
      <w:color w:val="auto"/>
    </w:rPr>
  </w:style>
  <w:style w:type="paragraph" w:customStyle="1" w:styleId="CM8">
    <w:name w:val="CM8"/>
    <w:basedOn w:val="Default"/>
    <w:next w:val="Default"/>
    <w:rsid w:val="00274566"/>
    <w:pPr>
      <w:spacing w:line="276" w:lineRule="atLeast"/>
    </w:pPr>
    <w:rPr>
      <w:color w:val="auto"/>
    </w:rPr>
  </w:style>
  <w:style w:type="paragraph" w:customStyle="1" w:styleId="CM9">
    <w:name w:val="CM9"/>
    <w:basedOn w:val="Default"/>
    <w:next w:val="Default"/>
    <w:rsid w:val="00274566"/>
    <w:rPr>
      <w:color w:val="auto"/>
    </w:rPr>
  </w:style>
  <w:style w:type="paragraph" w:customStyle="1" w:styleId="CM59">
    <w:name w:val="CM59"/>
    <w:basedOn w:val="Default"/>
    <w:next w:val="Default"/>
    <w:rsid w:val="00274566"/>
    <w:pPr>
      <w:spacing w:after="127"/>
    </w:pPr>
    <w:rPr>
      <w:color w:val="auto"/>
    </w:rPr>
  </w:style>
  <w:style w:type="paragraph" w:customStyle="1" w:styleId="CM10">
    <w:name w:val="CM10"/>
    <w:basedOn w:val="Default"/>
    <w:next w:val="Default"/>
    <w:rsid w:val="00274566"/>
    <w:pPr>
      <w:spacing w:line="396" w:lineRule="atLeast"/>
    </w:pPr>
    <w:rPr>
      <w:color w:val="auto"/>
    </w:rPr>
  </w:style>
  <w:style w:type="paragraph" w:customStyle="1" w:styleId="CM11">
    <w:name w:val="CM11"/>
    <w:basedOn w:val="Default"/>
    <w:next w:val="Default"/>
    <w:rsid w:val="00274566"/>
    <w:rPr>
      <w:color w:val="auto"/>
    </w:rPr>
  </w:style>
  <w:style w:type="paragraph" w:customStyle="1" w:styleId="CM53">
    <w:name w:val="CM53"/>
    <w:basedOn w:val="Default"/>
    <w:next w:val="Default"/>
    <w:rsid w:val="00274566"/>
    <w:pPr>
      <w:spacing w:after="610"/>
    </w:pPr>
    <w:rPr>
      <w:color w:val="auto"/>
    </w:rPr>
  </w:style>
  <w:style w:type="paragraph" w:customStyle="1" w:styleId="CM12">
    <w:name w:val="CM12"/>
    <w:basedOn w:val="Default"/>
    <w:next w:val="Default"/>
    <w:rsid w:val="00274566"/>
    <w:pPr>
      <w:spacing w:line="231" w:lineRule="atLeast"/>
    </w:pPr>
    <w:rPr>
      <w:color w:val="auto"/>
    </w:rPr>
  </w:style>
  <w:style w:type="paragraph" w:customStyle="1" w:styleId="CM62">
    <w:name w:val="CM62"/>
    <w:basedOn w:val="Default"/>
    <w:next w:val="Default"/>
    <w:link w:val="CM620"/>
    <w:rsid w:val="00274566"/>
    <w:pPr>
      <w:spacing w:after="773"/>
    </w:pPr>
    <w:rPr>
      <w:color w:val="auto"/>
    </w:rPr>
  </w:style>
  <w:style w:type="paragraph" w:customStyle="1" w:styleId="CM61">
    <w:name w:val="CM61"/>
    <w:basedOn w:val="Default"/>
    <w:next w:val="Default"/>
    <w:rsid w:val="00274566"/>
    <w:pPr>
      <w:spacing w:after="478"/>
    </w:pPr>
    <w:rPr>
      <w:color w:val="auto"/>
    </w:rPr>
  </w:style>
  <w:style w:type="paragraph" w:customStyle="1" w:styleId="CM64">
    <w:name w:val="CM64"/>
    <w:basedOn w:val="Default"/>
    <w:next w:val="Default"/>
    <w:rsid w:val="00274566"/>
    <w:pPr>
      <w:spacing w:after="57"/>
    </w:pPr>
    <w:rPr>
      <w:color w:val="auto"/>
    </w:rPr>
  </w:style>
  <w:style w:type="paragraph" w:customStyle="1" w:styleId="CM13">
    <w:name w:val="CM13"/>
    <w:basedOn w:val="Default"/>
    <w:next w:val="Default"/>
    <w:rsid w:val="00274566"/>
    <w:pPr>
      <w:spacing w:line="336" w:lineRule="atLeast"/>
    </w:pPr>
    <w:rPr>
      <w:color w:val="auto"/>
    </w:rPr>
  </w:style>
  <w:style w:type="paragraph" w:customStyle="1" w:styleId="CM14">
    <w:name w:val="CM14"/>
    <w:basedOn w:val="Default"/>
    <w:next w:val="Default"/>
    <w:rsid w:val="00274566"/>
    <w:pPr>
      <w:spacing w:line="336" w:lineRule="atLeast"/>
    </w:pPr>
    <w:rPr>
      <w:color w:val="auto"/>
    </w:rPr>
  </w:style>
  <w:style w:type="paragraph" w:customStyle="1" w:styleId="CM15">
    <w:name w:val="CM15"/>
    <w:basedOn w:val="Default"/>
    <w:next w:val="Default"/>
    <w:rsid w:val="00274566"/>
    <w:pPr>
      <w:spacing w:line="276" w:lineRule="atLeast"/>
    </w:pPr>
    <w:rPr>
      <w:color w:val="auto"/>
    </w:rPr>
  </w:style>
  <w:style w:type="paragraph" w:customStyle="1" w:styleId="CM17">
    <w:name w:val="CM17"/>
    <w:basedOn w:val="Default"/>
    <w:next w:val="Default"/>
    <w:rsid w:val="00274566"/>
    <w:pPr>
      <w:spacing w:line="458" w:lineRule="atLeast"/>
    </w:pPr>
    <w:rPr>
      <w:color w:val="auto"/>
    </w:rPr>
  </w:style>
  <w:style w:type="paragraph" w:customStyle="1" w:styleId="CM18">
    <w:name w:val="CM18"/>
    <w:basedOn w:val="Default"/>
    <w:next w:val="Default"/>
    <w:rsid w:val="00274566"/>
    <w:pPr>
      <w:spacing w:line="458" w:lineRule="atLeast"/>
    </w:pPr>
    <w:rPr>
      <w:color w:val="auto"/>
    </w:rPr>
  </w:style>
  <w:style w:type="paragraph" w:customStyle="1" w:styleId="CM67">
    <w:name w:val="CM67"/>
    <w:basedOn w:val="Default"/>
    <w:next w:val="Default"/>
    <w:rsid w:val="00274566"/>
    <w:pPr>
      <w:spacing w:after="50"/>
    </w:pPr>
    <w:rPr>
      <w:color w:val="auto"/>
    </w:rPr>
  </w:style>
  <w:style w:type="paragraph" w:customStyle="1" w:styleId="CM19">
    <w:name w:val="CM19"/>
    <w:basedOn w:val="Default"/>
    <w:next w:val="Default"/>
    <w:rsid w:val="00274566"/>
    <w:pPr>
      <w:spacing w:line="368" w:lineRule="atLeast"/>
    </w:pPr>
    <w:rPr>
      <w:color w:val="auto"/>
    </w:rPr>
  </w:style>
  <w:style w:type="paragraph" w:customStyle="1" w:styleId="CM20">
    <w:name w:val="CM20"/>
    <w:basedOn w:val="Default"/>
    <w:next w:val="Default"/>
    <w:rsid w:val="00274566"/>
    <w:pPr>
      <w:spacing w:line="553" w:lineRule="atLeast"/>
    </w:pPr>
    <w:rPr>
      <w:color w:val="auto"/>
    </w:rPr>
  </w:style>
  <w:style w:type="paragraph" w:customStyle="1" w:styleId="CM68">
    <w:name w:val="CM68"/>
    <w:basedOn w:val="Default"/>
    <w:next w:val="Default"/>
    <w:rsid w:val="00274566"/>
    <w:pPr>
      <w:spacing w:after="277"/>
    </w:pPr>
    <w:rPr>
      <w:color w:val="auto"/>
    </w:rPr>
  </w:style>
  <w:style w:type="paragraph" w:customStyle="1" w:styleId="CM21">
    <w:name w:val="CM21"/>
    <w:basedOn w:val="Default"/>
    <w:next w:val="Default"/>
    <w:rsid w:val="00274566"/>
    <w:pPr>
      <w:spacing w:line="553" w:lineRule="atLeast"/>
    </w:pPr>
    <w:rPr>
      <w:color w:val="auto"/>
    </w:rPr>
  </w:style>
  <w:style w:type="paragraph" w:customStyle="1" w:styleId="CM22">
    <w:name w:val="CM22"/>
    <w:basedOn w:val="Default"/>
    <w:next w:val="Default"/>
    <w:rsid w:val="00274566"/>
    <w:pPr>
      <w:spacing w:line="443" w:lineRule="atLeast"/>
    </w:pPr>
    <w:rPr>
      <w:color w:val="auto"/>
    </w:rPr>
  </w:style>
  <w:style w:type="paragraph" w:customStyle="1" w:styleId="CM23">
    <w:name w:val="CM23"/>
    <w:basedOn w:val="Default"/>
    <w:next w:val="Default"/>
    <w:rsid w:val="00274566"/>
    <w:pPr>
      <w:spacing w:line="416" w:lineRule="atLeast"/>
    </w:pPr>
    <w:rPr>
      <w:color w:val="auto"/>
    </w:rPr>
  </w:style>
  <w:style w:type="paragraph" w:customStyle="1" w:styleId="CM24">
    <w:name w:val="CM24"/>
    <w:basedOn w:val="Default"/>
    <w:next w:val="Default"/>
    <w:rsid w:val="00274566"/>
    <w:pPr>
      <w:spacing w:line="426" w:lineRule="atLeast"/>
    </w:pPr>
    <w:rPr>
      <w:color w:val="auto"/>
    </w:rPr>
  </w:style>
  <w:style w:type="paragraph" w:customStyle="1" w:styleId="CM25">
    <w:name w:val="CM25"/>
    <w:basedOn w:val="Default"/>
    <w:next w:val="Default"/>
    <w:rsid w:val="00274566"/>
    <w:pPr>
      <w:spacing w:line="276" w:lineRule="atLeast"/>
    </w:pPr>
    <w:rPr>
      <w:color w:val="auto"/>
    </w:rPr>
  </w:style>
  <w:style w:type="paragraph" w:customStyle="1" w:styleId="CM26">
    <w:name w:val="CM26"/>
    <w:basedOn w:val="Default"/>
    <w:next w:val="Default"/>
    <w:rsid w:val="00274566"/>
    <w:pPr>
      <w:spacing w:line="278" w:lineRule="atLeast"/>
    </w:pPr>
    <w:rPr>
      <w:color w:val="auto"/>
    </w:rPr>
  </w:style>
  <w:style w:type="paragraph" w:customStyle="1" w:styleId="CM16">
    <w:name w:val="CM16"/>
    <w:basedOn w:val="Default"/>
    <w:next w:val="Default"/>
    <w:rsid w:val="00274566"/>
    <w:pPr>
      <w:spacing w:line="276" w:lineRule="atLeast"/>
    </w:pPr>
    <w:rPr>
      <w:color w:val="auto"/>
    </w:rPr>
  </w:style>
  <w:style w:type="paragraph" w:customStyle="1" w:styleId="CM27">
    <w:name w:val="CM27"/>
    <w:basedOn w:val="Default"/>
    <w:next w:val="Default"/>
    <w:rsid w:val="00274566"/>
    <w:rPr>
      <w:color w:val="auto"/>
    </w:rPr>
  </w:style>
  <w:style w:type="paragraph" w:customStyle="1" w:styleId="CM28">
    <w:name w:val="CM28"/>
    <w:basedOn w:val="Default"/>
    <w:next w:val="Default"/>
    <w:rsid w:val="00274566"/>
    <w:pPr>
      <w:spacing w:line="508" w:lineRule="atLeast"/>
    </w:pPr>
    <w:rPr>
      <w:color w:val="auto"/>
    </w:rPr>
  </w:style>
  <w:style w:type="paragraph" w:customStyle="1" w:styleId="CM70">
    <w:name w:val="CM70"/>
    <w:basedOn w:val="Default"/>
    <w:next w:val="Default"/>
    <w:rsid w:val="00274566"/>
    <w:pPr>
      <w:spacing w:after="230"/>
    </w:pPr>
    <w:rPr>
      <w:color w:val="auto"/>
    </w:rPr>
  </w:style>
  <w:style w:type="paragraph" w:customStyle="1" w:styleId="CM29">
    <w:name w:val="CM29"/>
    <w:basedOn w:val="Default"/>
    <w:next w:val="Default"/>
    <w:rsid w:val="00274566"/>
    <w:pPr>
      <w:spacing w:line="506" w:lineRule="atLeast"/>
    </w:pPr>
    <w:rPr>
      <w:color w:val="auto"/>
    </w:rPr>
  </w:style>
  <w:style w:type="paragraph" w:customStyle="1" w:styleId="CM71">
    <w:name w:val="CM71"/>
    <w:basedOn w:val="Default"/>
    <w:next w:val="Default"/>
    <w:rsid w:val="00274566"/>
    <w:pPr>
      <w:spacing w:after="1378"/>
    </w:pPr>
    <w:rPr>
      <w:color w:val="auto"/>
    </w:rPr>
  </w:style>
  <w:style w:type="paragraph" w:customStyle="1" w:styleId="CM30">
    <w:name w:val="CM30"/>
    <w:basedOn w:val="Default"/>
    <w:next w:val="Default"/>
    <w:rsid w:val="00274566"/>
    <w:pPr>
      <w:spacing w:line="276" w:lineRule="atLeast"/>
    </w:pPr>
    <w:rPr>
      <w:color w:val="auto"/>
    </w:rPr>
  </w:style>
  <w:style w:type="paragraph" w:customStyle="1" w:styleId="CM31">
    <w:name w:val="CM31"/>
    <w:basedOn w:val="Default"/>
    <w:next w:val="Default"/>
    <w:rsid w:val="00274566"/>
    <w:pPr>
      <w:spacing w:line="276" w:lineRule="atLeast"/>
    </w:pPr>
    <w:rPr>
      <w:color w:val="auto"/>
    </w:rPr>
  </w:style>
  <w:style w:type="paragraph" w:customStyle="1" w:styleId="CM32">
    <w:name w:val="CM32"/>
    <w:basedOn w:val="Default"/>
    <w:next w:val="Default"/>
    <w:rsid w:val="00274566"/>
    <w:rPr>
      <w:color w:val="auto"/>
    </w:rPr>
  </w:style>
  <w:style w:type="paragraph" w:customStyle="1" w:styleId="CM33">
    <w:name w:val="CM33"/>
    <w:basedOn w:val="Default"/>
    <w:next w:val="Default"/>
    <w:rsid w:val="00274566"/>
    <w:pPr>
      <w:spacing w:line="220" w:lineRule="atLeast"/>
    </w:pPr>
    <w:rPr>
      <w:color w:val="auto"/>
    </w:rPr>
  </w:style>
  <w:style w:type="paragraph" w:customStyle="1" w:styleId="CM34">
    <w:name w:val="CM34"/>
    <w:basedOn w:val="Default"/>
    <w:next w:val="Default"/>
    <w:rsid w:val="00274566"/>
    <w:pPr>
      <w:spacing w:line="220" w:lineRule="atLeast"/>
    </w:pPr>
    <w:rPr>
      <w:color w:val="auto"/>
    </w:rPr>
  </w:style>
  <w:style w:type="paragraph" w:customStyle="1" w:styleId="CM35">
    <w:name w:val="CM35"/>
    <w:basedOn w:val="Default"/>
    <w:next w:val="Default"/>
    <w:rsid w:val="00274566"/>
    <w:pPr>
      <w:spacing w:line="278" w:lineRule="atLeast"/>
    </w:pPr>
    <w:rPr>
      <w:color w:val="auto"/>
    </w:rPr>
  </w:style>
  <w:style w:type="paragraph" w:customStyle="1" w:styleId="CM36">
    <w:name w:val="CM36"/>
    <w:basedOn w:val="Default"/>
    <w:next w:val="Default"/>
    <w:rsid w:val="00274566"/>
    <w:pPr>
      <w:spacing w:line="506" w:lineRule="atLeast"/>
    </w:pPr>
    <w:rPr>
      <w:color w:val="auto"/>
    </w:rPr>
  </w:style>
  <w:style w:type="paragraph" w:customStyle="1" w:styleId="CM37">
    <w:name w:val="CM37"/>
    <w:basedOn w:val="Default"/>
    <w:next w:val="Default"/>
    <w:rsid w:val="00274566"/>
    <w:rPr>
      <w:color w:val="auto"/>
    </w:rPr>
  </w:style>
  <w:style w:type="paragraph" w:customStyle="1" w:styleId="CM38">
    <w:name w:val="CM38"/>
    <w:basedOn w:val="Default"/>
    <w:next w:val="Default"/>
    <w:rsid w:val="00274566"/>
    <w:pPr>
      <w:spacing w:line="238" w:lineRule="atLeast"/>
    </w:pPr>
    <w:rPr>
      <w:color w:val="auto"/>
    </w:rPr>
  </w:style>
  <w:style w:type="paragraph" w:customStyle="1" w:styleId="CM39">
    <w:name w:val="CM39"/>
    <w:basedOn w:val="Default"/>
    <w:next w:val="Default"/>
    <w:rsid w:val="00274566"/>
    <w:pPr>
      <w:spacing w:line="246" w:lineRule="atLeast"/>
    </w:pPr>
    <w:rPr>
      <w:color w:val="auto"/>
    </w:rPr>
  </w:style>
  <w:style w:type="paragraph" w:customStyle="1" w:styleId="CM40">
    <w:name w:val="CM40"/>
    <w:basedOn w:val="Default"/>
    <w:next w:val="Default"/>
    <w:rsid w:val="00274566"/>
    <w:pPr>
      <w:spacing w:line="383" w:lineRule="atLeast"/>
    </w:pPr>
    <w:rPr>
      <w:color w:val="auto"/>
    </w:rPr>
  </w:style>
  <w:style w:type="paragraph" w:customStyle="1" w:styleId="CM42">
    <w:name w:val="CM42"/>
    <w:basedOn w:val="Default"/>
    <w:next w:val="Default"/>
    <w:rsid w:val="00274566"/>
    <w:pPr>
      <w:spacing w:line="240" w:lineRule="atLeast"/>
    </w:pPr>
    <w:rPr>
      <w:color w:val="auto"/>
    </w:rPr>
  </w:style>
  <w:style w:type="paragraph" w:customStyle="1" w:styleId="CM43">
    <w:name w:val="CM43"/>
    <w:basedOn w:val="Default"/>
    <w:next w:val="Default"/>
    <w:rsid w:val="00274566"/>
    <w:pPr>
      <w:spacing w:line="231" w:lineRule="atLeast"/>
    </w:pPr>
    <w:rPr>
      <w:color w:val="auto"/>
    </w:rPr>
  </w:style>
  <w:style w:type="paragraph" w:customStyle="1" w:styleId="CM44">
    <w:name w:val="CM44"/>
    <w:basedOn w:val="Default"/>
    <w:next w:val="Default"/>
    <w:rsid w:val="00274566"/>
    <w:pPr>
      <w:spacing w:line="231" w:lineRule="atLeast"/>
    </w:pPr>
    <w:rPr>
      <w:color w:val="auto"/>
    </w:rPr>
  </w:style>
  <w:style w:type="paragraph" w:customStyle="1" w:styleId="CM45">
    <w:name w:val="CM45"/>
    <w:basedOn w:val="Default"/>
    <w:next w:val="Default"/>
    <w:rsid w:val="00274566"/>
    <w:pPr>
      <w:spacing w:line="553" w:lineRule="atLeast"/>
    </w:pPr>
    <w:rPr>
      <w:color w:val="auto"/>
    </w:rPr>
  </w:style>
  <w:style w:type="paragraph" w:customStyle="1" w:styleId="CM46">
    <w:name w:val="CM46"/>
    <w:basedOn w:val="Default"/>
    <w:next w:val="Default"/>
    <w:rsid w:val="00274566"/>
    <w:pPr>
      <w:spacing w:line="323" w:lineRule="atLeast"/>
    </w:pPr>
    <w:rPr>
      <w:color w:val="auto"/>
    </w:rPr>
  </w:style>
  <w:style w:type="paragraph" w:customStyle="1" w:styleId="CM47">
    <w:name w:val="CM47"/>
    <w:basedOn w:val="Default"/>
    <w:next w:val="Default"/>
    <w:rsid w:val="00274566"/>
    <w:rPr>
      <w:color w:val="auto"/>
    </w:rPr>
  </w:style>
  <w:style w:type="paragraph" w:customStyle="1" w:styleId="CM80">
    <w:name w:val="CM80"/>
    <w:basedOn w:val="Default"/>
    <w:next w:val="Default"/>
    <w:rsid w:val="00274566"/>
    <w:pPr>
      <w:spacing w:after="825"/>
    </w:pPr>
    <w:rPr>
      <w:color w:val="auto"/>
    </w:rPr>
  </w:style>
  <w:style w:type="paragraph" w:customStyle="1" w:styleId="CM79">
    <w:name w:val="CM79"/>
    <w:basedOn w:val="Default"/>
    <w:next w:val="Default"/>
    <w:rsid w:val="00274566"/>
    <w:pPr>
      <w:spacing w:after="1045"/>
    </w:pPr>
    <w:rPr>
      <w:color w:val="auto"/>
    </w:rPr>
  </w:style>
  <w:style w:type="paragraph" w:customStyle="1" w:styleId="CM50">
    <w:name w:val="CM50"/>
    <w:basedOn w:val="Default"/>
    <w:next w:val="Default"/>
    <w:rsid w:val="00274566"/>
    <w:pPr>
      <w:spacing w:line="276" w:lineRule="atLeast"/>
    </w:pPr>
    <w:rPr>
      <w:color w:val="auto"/>
    </w:rPr>
  </w:style>
  <w:style w:type="paragraph" w:customStyle="1" w:styleId="CM51">
    <w:name w:val="CM51"/>
    <w:basedOn w:val="Default"/>
    <w:next w:val="Default"/>
    <w:rsid w:val="00274566"/>
    <w:pPr>
      <w:spacing w:line="278" w:lineRule="atLeast"/>
    </w:pPr>
    <w:rPr>
      <w:color w:val="auto"/>
    </w:rPr>
  </w:style>
  <w:style w:type="paragraph" w:styleId="af0">
    <w:name w:val="Balloon Text"/>
    <w:basedOn w:val="ac"/>
    <w:semiHidden/>
    <w:rsid w:val="00274566"/>
    <w:rPr>
      <w:rFonts w:ascii="Tahoma" w:hAnsi="Tahoma" w:cs="Tahoma"/>
      <w:sz w:val="16"/>
      <w:szCs w:val="16"/>
    </w:rPr>
  </w:style>
  <w:style w:type="table" w:styleId="af1">
    <w:name w:val="Table Grid"/>
    <w:basedOn w:val="ae"/>
    <w:rsid w:val="00274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aliases w:val="??????? ??????????,HeaderPort,I.L.T.,header-first,ВерхКолонтитул"/>
    <w:basedOn w:val="ac"/>
    <w:rsid w:val="00274566"/>
    <w:rPr>
      <w:b/>
    </w:rPr>
  </w:style>
  <w:style w:type="paragraph" w:styleId="af3">
    <w:name w:val="footer"/>
    <w:basedOn w:val="ac"/>
    <w:link w:val="af4"/>
    <w:rsid w:val="00274566"/>
    <w:pPr>
      <w:tabs>
        <w:tab w:val="center" w:pos="4677"/>
        <w:tab w:val="right" w:pos="9355"/>
      </w:tabs>
      <w:spacing w:before="120"/>
      <w:jc w:val="right"/>
    </w:pPr>
    <w:rPr>
      <w:i/>
      <w:sz w:val="22"/>
    </w:rPr>
  </w:style>
  <w:style w:type="character" w:styleId="af5">
    <w:name w:val="page number"/>
    <w:rsid w:val="00274566"/>
    <w:rPr>
      <w:rFonts w:ascii="Times New Roman" w:hAnsi="Times New Roman"/>
      <w:sz w:val="24"/>
      <w:szCs w:val="24"/>
    </w:rPr>
  </w:style>
  <w:style w:type="paragraph" w:styleId="23">
    <w:name w:val="Body Text 2"/>
    <w:basedOn w:val="ac"/>
    <w:link w:val="24"/>
    <w:rsid w:val="00274566"/>
    <w:pPr>
      <w:jc w:val="both"/>
    </w:pPr>
    <w:rPr>
      <w:sz w:val="28"/>
    </w:rPr>
  </w:style>
  <w:style w:type="paragraph" w:customStyle="1" w:styleId="af6">
    <w:name w:val="Регламент"/>
    <w:basedOn w:val="ac"/>
    <w:link w:val="af7"/>
    <w:rsid w:val="00274566"/>
    <w:pPr>
      <w:tabs>
        <w:tab w:val="left" w:pos="1134"/>
        <w:tab w:val="left" w:pos="1701"/>
        <w:tab w:val="left" w:pos="2268"/>
        <w:tab w:val="left" w:pos="2835"/>
        <w:tab w:val="left" w:pos="3402"/>
        <w:tab w:val="left" w:pos="3969"/>
      </w:tabs>
      <w:spacing w:before="120"/>
      <w:ind w:firstLine="567"/>
      <w:jc w:val="both"/>
    </w:pPr>
    <w:rPr>
      <w:sz w:val="28"/>
      <w:szCs w:val="28"/>
    </w:rPr>
  </w:style>
  <w:style w:type="paragraph" w:customStyle="1" w:styleId="a3">
    <w:name w:val="М.Список"/>
    <w:basedOn w:val="CM4"/>
    <w:link w:val="af8"/>
    <w:rsid w:val="00274566"/>
    <w:pPr>
      <w:numPr>
        <w:numId w:val="5"/>
      </w:numPr>
      <w:tabs>
        <w:tab w:val="clear" w:pos="1008"/>
      </w:tabs>
      <w:spacing w:before="0" w:line="360" w:lineRule="auto"/>
      <w:ind w:left="0" w:firstLine="567"/>
    </w:pPr>
    <w:rPr>
      <w:sz w:val="28"/>
    </w:rPr>
  </w:style>
  <w:style w:type="paragraph" w:customStyle="1" w:styleId="af9">
    <w:name w:val="Примечание"/>
    <w:basedOn w:val="CM62"/>
    <w:next w:val="CM4"/>
    <w:link w:val="afa"/>
    <w:autoRedefine/>
    <w:rsid w:val="00274566"/>
    <w:pPr>
      <w:tabs>
        <w:tab w:val="left" w:pos="1985"/>
      </w:tabs>
      <w:spacing w:after="120" w:line="360" w:lineRule="auto"/>
      <w:ind w:firstLine="567"/>
      <w:jc w:val="both"/>
    </w:pPr>
    <w:rPr>
      <w:szCs w:val="20"/>
    </w:rPr>
  </w:style>
  <w:style w:type="paragraph" w:styleId="afb">
    <w:name w:val="Document Map"/>
    <w:basedOn w:val="ac"/>
    <w:semiHidden/>
    <w:rsid w:val="00274566"/>
    <w:pPr>
      <w:shd w:val="clear" w:color="auto" w:fill="000080"/>
    </w:pPr>
    <w:rPr>
      <w:rFonts w:ascii="Tahoma" w:hAnsi="Tahoma" w:cs="Tahoma"/>
      <w:sz w:val="20"/>
      <w:szCs w:val="20"/>
    </w:rPr>
  </w:style>
  <w:style w:type="paragraph" w:styleId="15">
    <w:name w:val="toc 1"/>
    <w:basedOn w:val="ac"/>
    <w:next w:val="ac"/>
    <w:autoRedefine/>
    <w:uiPriority w:val="39"/>
    <w:rsid w:val="007979B6"/>
    <w:pPr>
      <w:tabs>
        <w:tab w:val="right" w:leader="dot" w:pos="9639"/>
      </w:tabs>
      <w:spacing w:line="360" w:lineRule="auto"/>
      <w:ind w:left="425" w:right="1134" w:hanging="425"/>
    </w:pPr>
    <w:rPr>
      <w:rFonts w:ascii="Arial" w:hAnsi="Arial"/>
      <w:noProof/>
    </w:rPr>
  </w:style>
  <w:style w:type="paragraph" w:styleId="25">
    <w:name w:val="toc 2"/>
    <w:basedOn w:val="ac"/>
    <w:next w:val="ac"/>
    <w:autoRedefine/>
    <w:uiPriority w:val="39"/>
    <w:rsid w:val="002D59F2"/>
    <w:pPr>
      <w:tabs>
        <w:tab w:val="left" w:pos="992"/>
        <w:tab w:val="right" w:leader="dot" w:pos="9639"/>
      </w:tabs>
      <w:spacing w:line="360" w:lineRule="auto"/>
      <w:ind w:left="992" w:right="851" w:hanging="567"/>
    </w:pPr>
    <w:rPr>
      <w:rFonts w:ascii="Arial" w:hAnsi="Arial" w:cs="Arial"/>
      <w:noProof/>
    </w:rPr>
  </w:style>
  <w:style w:type="paragraph" w:styleId="32">
    <w:name w:val="toc 3"/>
    <w:basedOn w:val="ac"/>
    <w:next w:val="ac"/>
    <w:autoRedefine/>
    <w:uiPriority w:val="39"/>
    <w:rsid w:val="00B32E8F"/>
    <w:pPr>
      <w:tabs>
        <w:tab w:val="left" w:pos="1701"/>
      </w:tabs>
      <w:ind w:left="480"/>
    </w:pPr>
  </w:style>
  <w:style w:type="paragraph" w:styleId="43">
    <w:name w:val="toc 4"/>
    <w:basedOn w:val="ac"/>
    <w:next w:val="ac"/>
    <w:autoRedefine/>
    <w:uiPriority w:val="39"/>
    <w:rsid w:val="00274566"/>
    <w:pPr>
      <w:ind w:left="720"/>
    </w:pPr>
  </w:style>
  <w:style w:type="character" w:styleId="afc">
    <w:name w:val="Hyperlink"/>
    <w:uiPriority w:val="99"/>
    <w:rsid w:val="00274566"/>
    <w:rPr>
      <w:color w:val="0000FF"/>
      <w:u w:val="single"/>
    </w:rPr>
  </w:style>
  <w:style w:type="paragraph" w:styleId="afd">
    <w:name w:val="Body Text"/>
    <w:basedOn w:val="ac"/>
    <w:link w:val="afe"/>
    <w:rsid w:val="00274566"/>
    <w:pPr>
      <w:spacing w:after="120"/>
    </w:pPr>
  </w:style>
  <w:style w:type="paragraph" w:customStyle="1" w:styleId="CharChar1">
    <w:name w:val="Char Char1"/>
    <w:basedOn w:val="ac"/>
    <w:rsid w:val="00274566"/>
    <w:pPr>
      <w:spacing w:after="160" w:line="240" w:lineRule="exact"/>
    </w:pPr>
    <w:rPr>
      <w:sz w:val="23"/>
      <w:szCs w:val="23"/>
      <w:lang w:val="en-US" w:eastAsia="en-US"/>
    </w:rPr>
  </w:style>
  <w:style w:type="paragraph" w:styleId="51">
    <w:name w:val="toc 5"/>
    <w:basedOn w:val="ac"/>
    <w:next w:val="ac"/>
    <w:autoRedefine/>
    <w:rsid w:val="00274566"/>
    <w:pPr>
      <w:ind w:left="960"/>
    </w:pPr>
    <w:rPr>
      <w:lang w:val="en-US" w:eastAsia="en-US"/>
    </w:rPr>
  </w:style>
  <w:style w:type="paragraph" w:styleId="60">
    <w:name w:val="toc 6"/>
    <w:basedOn w:val="ac"/>
    <w:next w:val="ac"/>
    <w:autoRedefine/>
    <w:rsid w:val="00274566"/>
    <w:pPr>
      <w:ind w:left="1200"/>
    </w:pPr>
    <w:rPr>
      <w:lang w:val="en-US" w:eastAsia="en-US"/>
    </w:rPr>
  </w:style>
  <w:style w:type="paragraph" w:styleId="70">
    <w:name w:val="toc 7"/>
    <w:basedOn w:val="ac"/>
    <w:next w:val="ac"/>
    <w:autoRedefine/>
    <w:rsid w:val="00274566"/>
    <w:pPr>
      <w:ind w:left="1440"/>
    </w:pPr>
    <w:rPr>
      <w:lang w:val="en-US" w:eastAsia="en-US"/>
    </w:rPr>
  </w:style>
  <w:style w:type="paragraph" w:styleId="81">
    <w:name w:val="toc 8"/>
    <w:basedOn w:val="ac"/>
    <w:next w:val="ac"/>
    <w:autoRedefine/>
    <w:rsid w:val="00274566"/>
    <w:pPr>
      <w:ind w:left="1680"/>
    </w:pPr>
    <w:rPr>
      <w:lang w:val="en-US" w:eastAsia="en-US"/>
    </w:rPr>
  </w:style>
  <w:style w:type="paragraph" w:styleId="90">
    <w:name w:val="toc 9"/>
    <w:basedOn w:val="ac"/>
    <w:next w:val="ac"/>
    <w:autoRedefine/>
    <w:rsid w:val="00274566"/>
    <w:pPr>
      <w:ind w:left="1920"/>
    </w:pPr>
    <w:rPr>
      <w:lang w:val="en-US" w:eastAsia="en-US"/>
    </w:rPr>
  </w:style>
  <w:style w:type="paragraph" w:customStyle="1" w:styleId="HeadingnonNamber">
    <w:name w:val="Heading non Namber"/>
    <w:basedOn w:val="12"/>
    <w:autoRedefine/>
    <w:rsid w:val="00274566"/>
    <w:pPr>
      <w:numPr>
        <w:numId w:val="0"/>
      </w:numPr>
    </w:pPr>
  </w:style>
  <w:style w:type="paragraph" w:customStyle="1" w:styleId="StyleHeading314pt">
    <w:name w:val="Style Heading 3 + 14 pt"/>
    <w:basedOn w:val="30"/>
    <w:autoRedefine/>
    <w:rsid w:val="00274566"/>
    <w:pPr>
      <w:tabs>
        <w:tab w:val="num" w:pos="900"/>
      </w:tabs>
      <w:spacing w:before="360"/>
      <w:ind w:left="907" w:hanging="907"/>
    </w:pPr>
    <w:rPr>
      <w:rFonts w:ascii="Arial" w:hAnsi="Arial"/>
    </w:rPr>
  </w:style>
  <w:style w:type="paragraph" w:styleId="aff">
    <w:name w:val="caption"/>
    <w:basedOn w:val="ac"/>
    <w:next w:val="ac"/>
    <w:qFormat/>
    <w:rsid w:val="00274566"/>
    <w:rPr>
      <w:b/>
      <w:bCs/>
      <w:sz w:val="20"/>
      <w:szCs w:val="20"/>
    </w:rPr>
  </w:style>
  <w:style w:type="paragraph" w:customStyle="1" w:styleId="Style1">
    <w:name w:val="Style1"/>
    <w:basedOn w:val="aff"/>
    <w:rsid w:val="00274566"/>
    <w:pPr>
      <w:spacing w:before="120" w:after="120"/>
      <w:jc w:val="center"/>
    </w:pPr>
    <w:rPr>
      <w:rFonts w:ascii="Arial" w:hAnsi="Arial"/>
      <w:sz w:val="24"/>
    </w:rPr>
  </w:style>
  <w:style w:type="paragraph" w:customStyle="1" w:styleId="aff0">
    <w:name w:val="Рисунок подпись"/>
    <w:basedOn w:val="aff"/>
    <w:autoRedefine/>
    <w:rsid w:val="00274566"/>
    <w:pPr>
      <w:spacing w:before="240" w:after="360"/>
      <w:jc w:val="center"/>
    </w:pPr>
    <w:rPr>
      <w:b w:val="0"/>
      <w:sz w:val="28"/>
    </w:rPr>
  </w:style>
  <w:style w:type="paragraph" w:customStyle="1" w:styleId="aff1">
    <w:name w:val="Рисунок ключ"/>
    <w:basedOn w:val="CM4"/>
    <w:link w:val="CharChar0"/>
    <w:rsid w:val="00274566"/>
    <w:pPr>
      <w:tabs>
        <w:tab w:val="clear" w:pos="1008"/>
        <w:tab w:val="left" w:pos="576"/>
      </w:tabs>
      <w:jc w:val="center"/>
    </w:pPr>
    <w:rPr>
      <w:sz w:val="24"/>
    </w:rPr>
  </w:style>
  <w:style w:type="character" w:customStyle="1" w:styleId="DefaultChar">
    <w:name w:val="Default Char"/>
    <w:link w:val="Default"/>
    <w:rsid w:val="00274566"/>
    <w:rPr>
      <w:color w:val="000000"/>
      <w:sz w:val="24"/>
      <w:szCs w:val="24"/>
      <w:lang w:val="ru-RU" w:eastAsia="ru-RU" w:bidi="ar-SA"/>
    </w:rPr>
  </w:style>
  <w:style w:type="character" w:customStyle="1" w:styleId="CM4Char">
    <w:name w:val="CM4 Char"/>
    <w:link w:val="CM4"/>
    <w:rsid w:val="00274566"/>
    <w:rPr>
      <w:rFonts w:ascii="Arial" w:hAnsi="Arial"/>
      <w:color w:val="000000"/>
      <w:sz w:val="22"/>
      <w:szCs w:val="24"/>
      <w:lang w:val="ru-RU" w:eastAsia="ru-RU" w:bidi="ar-SA"/>
    </w:rPr>
  </w:style>
  <w:style w:type="character" w:customStyle="1" w:styleId="CharChar0">
    <w:name w:val="Рисунок ключ Char Char"/>
    <w:link w:val="aff1"/>
    <w:rsid w:val="00274566"/>
    <w:rPr>
      <w:rFonts w:ascii="Arial" w:hAnsi="Arial"/>
      <w:color w:val="000000"/>
      <w:sz w:val="24"/>
      <w:szCs w:val="24"/>
      <w:lang w:val="ru-RU" w:eastAsia="ru-RU" w:bidi="ar-SA"/>
    </w:rPr>
  </w:style>
  <w:style w:type="paragraph" w:customStyle="1" w:styleId="aff2">
    <w:name w:val="Рисунок"/>
    <w:basedOn w:val="aff1"/>
    <w:rsid w:val="00274566"/>
    <w:pPr>
      <w:keepNext/>
    </w:pPr>
  </w:style>
  <w:style w:type="numbering" w:styleId="1ai">
    <w:name w:val="Outline List 1"/>
    <w:basedOn w:val="af"/>
    <w:rsid w:val="00274566"/>
    <w:pPr>
      <w:numPr>
        <w:numId w:val="2"/>
      </w:numPr>
    </w:pPr>
  </w:style>
  <w:style w:type="paragraph" w:customStyle="1" w:styleId="ab">
    <w:name w:val="Нумерованный а)"/>
    <w:basedOn w:val="CM54"/>
    <w:rsid w:val="00274566"/>
    <w:pPr>
      <w:numPr>
        <w:numId w:val="7"/>
      </w:numPr>
      <w:tabs>
        <w:tab w:val="clear" w:pos="1134"/>
        <w:tab w:val="num" w:pos="360"/>
      </w:tabs>
      <w:spacing w:after="0" w:line="360" w:lineRule="auto"/>
      <w:ind w:firstLine="0"/>
      <w:jc w:val="both"/>
    </w:pPr>
    <w:rPr>
      <w:sz w:val="28"/>
    </w:rPr>
  </w:style>
  <w:style w:type="paragraph" w:customStyle="1" w:styleId="26">
    <w:name w:val="М.Список 2"/>
    <w:basedOn w:val="a3"/>
    <w:autoRedefine/>
    <w:rsid w:val="00274566"/>
  </w:style>
  <w:style w:type="paragraph" w:customStyle="1" w:styleId="aff3">
    <w:name w:val="Таблица подпись"/>
    <w:basedOn w:val="aff"/>
    <w:rsid w:val="00274566"/>
    <w:pPr>
      <w:keepNext/>
      <w:spacing w:before="240" w:after="120"/>
    </w:pPr>
    <w:rPr>
      <w:b w:val="0"/>
      <w:bCs w:val="0"/>
      <w:sz w:val="28"/>
    </w:rPr>
  </w:style>
  <w:style w:type="paragraph" w:customStyle="1" w:styleId="aff4">
    <w:name w:val="Таблица шапка"/>
    <w:basedOn w:val="Default"/>
    <w:rsid w:val="00274566"/>
    <w:pPr>
      <w:jc w:val="center"/>
    </w:pPr>
    <w:rPr>
      <w:b/>
      <w:bCs/>
      <w:szCs w:val="20"/>
    </w:rPr>
  </w:style>
  <w:style w:type="paragraph" w:customStyle="1" w:styleId="aff5">
    <w:name w:val="Таблица текст"/>
    <w:basedOn w:val="Default"/>
    <w:rsid w:val="00274566"/>
    <w:pPr>
      <w:spacing w:before="20" w:after="20"/>
      <w:jc w:val="center"/>
    </w:pPr>
    <w:rPr>
      <w:sz w:val="28"/>
      <w:szCs w:val="20"/>
    </w:rPr>
  </w:style>
  <w:style w:type="paragraph" w:customStyle="1" w:styleId="StyleCM4Bold">
    <w:name w:val="Style CM4 + Bold"/>
    <w:basedOn w:val="CM4"/>
    <w:link w:val="StyleCM4BoldChar"/>
    <w:rsid w:val="00274566"/>
    <w:pPr>
      <w:tabs>
        <w:tab w:val="left" w:pos="864"/>
      </w:tabs>
    </w:pPr>
    <w:rPr>
      <w:b/>
      <w:bCs/>
    </w:rPr>
  </w:style>
  <w:style w:type="character" w:customStyle="1" w:styleId="StyleCM4BoldChar">
    <w:name w:val="Style CM4 + Bold Char"/>
    <w:link w:val="StyleCM4Bold"/>
    <w:rsid w:val="00274566"/>
    <w:rPr>
      <w:rFonts w:ascii="Arial" w:hAnsi="Arial"/>
      <w:b/>
      <w:bCs/>
      <w:color w:val="000000"/>
      <w:sz w:val="22"/>
      <w:szCs w:val="24"/>
      <w:lang w:val="ru-RU" w:eastAsia="ru-RU" w:bidi="ar-SA"/>
    </w:rPr>
  </w:style>
  <w:style w:type="character" w:styleId="aff6">
    <w:name w:val="FollowedHyperlink"/>
    <w:rsid w:val="00274566"/>
    <w:rPr>
      <w:color w:val="606420"/>
      <w:u w:val="single"/>
    </w:rPr>
  </w:style>
  <w:style w:type="paragraph" w:customStyle="1" w:styleId="HeadingAnnex">
    <w:name w:val="Heading Annex"/>
    <w:basedOn w:val="HeadingnonNamber"/>
    <w:rsid w:val="00274566"/>
    <w:pPr>
      <w:pageBreakBefore/>
      <w:jc w:val="center"/>
    </w:pPr>
  </w:style>
  <w:style w:type="paragraph" w:customStyle="1" w:styleId="CM420">
    <w:name w:val="CM4 2"/>
    <w:basedOn w:val="CM4"/>
    <w:link w:val="CM421"/>
    <w:rsid w:val="00274566"/>
    <w:pPr>
      <w:ind w:left="567"/>
    </w:pPr>
  </w:style>
  <w:style w:type="paragraph" w:customStyle="1" w:styleId="Heading2nonnumber">
    <w:name w:val="Heading 2 non number"/>
    <w:basedOn w:val="22"/>
    <w:rsid w:val="00274566"/>
    <w:pPr>
      <w:numPr>
        <w:ilvl w:val="0"/>
        <w:numId w:val="0"/>
      </w:numPr>
      <w:ind w:firstLine="567"/>
    </w:pPr>
    <w:rPr>
      <w:lang w:val="en-US"/>
    </w:rPr>
  </w:style>
  <w:style w:type="paragraph" w:customStyle="1" w:styleId="Heading3nonnumber">
    <w:name w:val="Heading 3 non number"/>
    <w:basedOn w:val="30"/>
    <w:link w:val="Heading3nonnumberChar"/>
    <w:rsid w:val="00274566"/>
    <w:pPr>
      <w:numPr>
        <w:ilvl w:val="0"/>
        <w:numId w:val="0"/>
      </w:numPr>
      <w:tabs>
        <w:tab w:val="left" w:pos="1814"/>
      </w:tabs>
      <w:ind w:firstLine="567"/>
    </w:pPr>
  </w:style>
  <w:style w:type="paragraph" w:customStyle="1" w:styleId="a4">
    <w:name w:val="Нумерованный а) в ручную"/>
    <w:basedOn w:val="ab"/>
    <w:autoRedefine/>
    <w:rsid w:val="00274566"/>
    <w:pPr>
      <w:numPr>
        <w:ilvl w:val="1"/>
        <w:numId w:val="5"/>
      </w:numPr>
      <w:ind w:left="1434" w:hanging="357"/>
    </w:pPr>
    <w:rPr>
      <w:iCs/>
      <w:lang w:val="en-US"/>
    </w:rPr>
  </w:style>
  <w:style w:type="character" w:customStyle="1" w:styleId="31">
    <w:name w:val="Заголовок 3 Знак"/>
    <w:link w:val="30"/>
    <w:rsid w:val="00274566"/>
    <w:rPr>
      <w:bCs/>
      <w:sz w:val="28"/>
      <w:szCs w:val="26"/>
    </w:rPr>
  </w:style>
  <w:style w:type="character" w:customStyle="1" w:styleId="Heading3nonnumberChar">
    <w:name w:val="Heading 3 non number Char"/>
    <w:basedOn w:val="31"/>
    <w:link w:val="Heading3nonnumber"/>
    <w:rsid w:val="00274566"/>
    <w:rPr>
      <w:bCs/>
      <w:sz w:val="28"/>
      <w:szCs w:val="26"/>
    </w:rPr>
  </w:style>
  <w:style w:type="character" w:styleId="aff7">
    <w:name w:val="annotation reference"/>
    <w:uiPriority w:val="99"/>
    <w:rsid w:val="00274566"/>
    <w:rPr>
      <w:sz w:val="16"/>
      <w:szCs w:val="16"/>
    </w:rPr>
  </w:style>
  <w:style w:type="paragraph" w:styleId="aff8">
    <w:name w:val="annotation text"/>
    <w:basedOn w:val="ac"/>
    <w:link w:val="aff9"/>
    <w:uiPriority w:val="99"/>
    <w:rsid w:val="00274566"/>
    <w:rPr>
      <w:sz w:val="20"/>
      <w:szCs w:val="20"/>
    </w:rPr>
  </w:style>
  <w:style w:type="paragraph" w:styleId="affa">
    <w:name w:val="annotation subject"/>
    <w:basedOn w:val="aff8"/>
    <w:next w:val="aff8"/>
    <w:link w:val="affb"/>
    <w:rsid w:val="00274566"/>
    <w:rPr>
      <w:b/>
      <w:bCs/>
    </w:rPr>
  </w:style>
  <w:style w:type="paragraph" w:customStyle="1" w:styleId="affc">
    <w:name w:val="Рисунок текст"/>
    <w:basedOn w:val="aff1"/>
    <w:link w:val="affd"/>
    <w:rsid w:val="00274566"/>
    <w:pPr>
      <w:spacing w:before="0"/>
    </w:pPr>
  </w:style>
  <w:style w:type="paragraph" w:styleId="affe">
    <w:name w:val="footnote text"/>
    <w:basedOn w:val="ac"/>
    <w:link w:val="afff"/>
    <w:rsid w:val="00274566"/>
    <w:rPr>
      <w:sz w:val="20"/>
      <w:szCs w:val="20"/>
    </w:rPr>
  </w:style>
  <w:style w:type="character" w:styleId="afff0">
    <w:name w:val="footnote reference"/>
    <w:rsid w:val="00274566"/>
    <w:rPr>
      <w:vertAlign w:val="superscript"/>
    </w:rPr>
  </w:style>
  <w:style w:type="paragraph" w:customStyle="1" w:styleId="CM41">
    <w:name w:val="CM4 библио"/>
    <w:basedOn w:val="CM4"/>
    <w:rsid w:val="00274566"/>
    <w:pPr>
      <w:ind w:left="567" w:hanging="567"/>
    </w:pPr>
  </w:style>
  <w:style w:type="character" w:customStyle="1" w:styleId="CM421">
    <w:name w:val="CM4 2 Знак"/>
    <w:basedOn w:val="CM4Char"/>
    <w:link w:val="CM420"/>
    <w:rsid w:val="00274566"/>
    <w:rPr>
      <w:rFonts w:ascii="Arial" w:hAnsi="Arial"/>
      <w:color w:val="000000"/>
      <w:sz w:val="22"/>
      <w:szCs w:val="24"/>
      <w:lang w:val="ru-RU" w:eastAsia="ru-RU" w:bidi="ar-SA"/>
    </w:rPr>
  </w:style>
  <w:style w:type="character" w:customStyle="1" w:styleId="CM620">
    <w:name w:val="CM62 Знак"/>
    <w:basedOn w:val="DefaultChar"/>
    <w:link w:val="CM62"/>
    <w:rsid w:val="00274566"/>
    <w:rPr>
      <w:color w:val="000000"/>
      <w:sz w:val="24"/>
      <w:szCs w:val="24"/>
      <w:lang w:val="ru-RU" w:eastAsia="ru-RU" w:bidi="ar-SA"/>
    </w:rPr>
  </w:style>
  <w:style w:type="character" w:customStyle="1" w:styleId="afa">
    <w:name w:val="Примечание Знак"/>
    <w:basedOn w:val="CM620"/>
    <w:link w:val="af9"/>
    <w:rsid w:val="00274566"/>
    <w:rPr>
      <w:color w:val="000000"/>
      <w:sz w:val="24"/>
      <w:szCs w:val="24"/>
      <w:lang w:val="ru-RU" w:eastAsia="ru-RU" w:bidi="ar-SA"/>
    </w:rPr>
  </w:style>
  <w:style w:type="character" w:customStyle="1" w:styleId="affd">
    <w:name w:val="Рисунок текст Знак"/>
    <w:basedOn w:val="CharChar0"/>
    <w:link w:val="affc"/>
    <w:rsid w:val="00274566"/>
    <w:rPr>
      <w:rFonts w:ascii="Arial" w:hAnsi="Arial"/>
      <w:color w:val="000000"/>
      <w:sz w:val="24"/>
      <w:szCs w:val="24"/>
      <w:lang w:val="ru-RU" w:eastAsia="ru-RU" w:bidi="ar-SA"/>
    </w:rPr>
  </w:style>
  <w:style w:type="paragraph" w:customStyle="1" w:styleId="16">
    <w:name w:val="Заголовок 1 без номера"/>
    <w:basedOn w:val="HeadingnonNamber"/>
    <w:rsid w:val="00274566"/>
    <w:pPr>
      <w:pageBreakBefore/>
      <w:jc w:val="center"/>
    </w:pPr>
  </w:style>
  <w:style w:type="paragraph" w:styleId="afff1">
    <w:name w:val="Title"/>
    <w:basedOn w:val="ac"/>
    <w:link w:val="afff2"/>
    <w:qFormat/>
    <w:rsid w:val="00274566"/>
    <w:pPr>
      <w:spacing w:before="240" w:after="60"/>
      <w:jc w:val="center"/>
      <w:outlineLvl w:val="0"/>
    </w:pPr>
    <w:rPr>
      <w:rFonts w:cs="Arial"/>
      <w:b/>
      <w:bCs/>
      <w:kern w:val="28"/>
      <w:sz w:val="28"/>
      <w:szCs w:val="32"/>
    </w:rPr>
  </w:style>
  <w:style w:type="paragraph" w:customStyle="1" w:styleId="1">
    <w:name w:val="М. список 1"/>
    <w:basedOn w:val="afff3"/>
    <w:rsid w:val="00274566"/>
    <w:pPr>
      <w:numPr>
        <w:numId w:val="3"/>
      </w:numPr>
    </w:pPr>
    <w:rPr>
      <w:sz w:val="24"/>
    </w:rPr>
  </w:style>
  <w:style w:type="paragraph" w:customStyle="1" w:styleId="17">
    <w:name w:val="Стиль За1. + не все прописные"/>
    <w:basedOn w:val="ac"/>
    <w:rsid w:val="00274566"/>
    <w:pPr>
      <w:keepNext/>
      <w:spacing w:before="240" w:after="240" w:line="360" w:lineRule="auto"/>
      <w:ind w:firstLine="567"/>
      <w:jc w:val="both"/>
    </w:pPr>
    <w:rPr>
      <w:rFonts w:cs="Courier New"/>
      <w:b/>
      <w:sz w:val="32"/>
      <w:szCs w:val="32"/>
    </w:rPr>
  </w:style>
  <w:style w:type="paragraph" w:styleId="afff3">
    <w:name w:val="Plain Text"/>
    <w:aliases w:val="Текст Гост"/>
    <w:basedOn w:val="ac"/>
    <w:qFormat/>
    <w:rsid w:val="00274566"/>
    <w:pPr>
      <w:tabs>
        <w:tab w:val="left" w:pos="1134"/>
        <w:tab w:val="left" w:pos="1701"/>
        <w:tab w:val="left" w:pos="2268"/>
        <w:tab w:val="left" w:pos="2835"/>
        <w:tab w:val="left" w:pos="3402"/>
        <w:tab w:val="left" w:pos="3969"/>
      </w:tabs>
      <w:spacing w:before="120" w:line="276" w:lineRule="auto"/>
      <w:ind w:firstLine="567"/>
      <w:jc w:val="both"/>
    </w:pPr>
    <w:rPr>
      <w:rFonts w:cs="Courier New"/>
      <w:sz w:val="28"/>
      <w:szCs w:val="20"/>
    </w:rPr>
  </w:style>
  <w:style w:type="paragraph" w:customStyle="1" w:styleId="2">
    <w:name w:val="Заголовок 2 текстовый"/>
    <w:basedOn w:val="22"/>
    <w:rsid w:val="00274566"/>
    <w:pPr>
      <w:numPr>
        <w:numId w:val="1"/>
      </w:numPr>
      <w:tabs>
        <w:tab w:val="clear" w:pos="1418"/>
        <w:tab w:val="left" w:pos="1134"/>
      </w:tabs>
      <w:spacing w:line="348" w:lineRule="auto"/>
      <w:ind w:left="0" w:firstLine="567"/>
    </w:pPr>
    <w:rPr>
      <w:b/>
    </w:rPr>
  </w:style>
  <w:style w:type="paragraph" w:customStyle="1" w:styleId="DefaultParagraphFontParaCharCharChar">
    <w:name w:val="Default Paragraph Font Para Char Char Char"/>
    <w:basedOn w:val="ac"/>
    <w:rsid w:val="00274566"/>
    <w:pPr>
      <w:spacing w:after="160" w:line="240" w:lineRule="exact"/>
      <w:ind w:firstLine="567"/>
    </w:pPr>
    <w:rPr>
      <w:rFonts w:ascii="Tahoma" w:hAnsi="Tahoma"/>
      <w:sz w:val="20"/>
      <w:szCs w:val="20"/>
      <w:lang w:val="en-US" w:eastAsia="en-US"/>
    </w:rPr>
  </w:style>
  <w:style w:type="paragraph" w:styleId="afff4">
    <w:name w:val="List Number"/>
    <w:basedOn w:val="ac"/>
    <w:rsid w:val="00274566"/>
    <w:pPr>
      <w:spacing w:line="360" w:lineRule="auto"/>
    </w:pPr>
    <w:rPr>
      <w:sz w:val="28"/>
    </w:rPr>
  </w:style>
  <w:style w:type="paragraph" w:styleId="27">
    <w:name w:val="List 2"/>
    <w:basedOn w:val="ac"/>
    <w:rsid w:val="00274566"/>
    <w:pPr>
      <w:ind w:left="566" w:hanging="283"/>
    </w:pPr>
  </w:style>
  <w:style w:type="paragraph" w:styleId="44">
    <w:name w:val="List 4"/>
    <w:basedOn w:val="ac"/>
    <w:rsid w:val="00274566"/>
    <w:pPr>
      <w:ind w:left="1132" w:hanging="283"/>
    </w:pPr>
  </w:style>
  <w:style w:type="paragraph" w:styleId="52">
    <w:name w:val="List 5"/>
    <w:basedOn w:val="ac"/>
    <w:rsid w:val="00274566"/>
    <w:pPr>
      <w:ind w:left="1415" w:hanging="283"/>
    </w:pPr>
  </w:style>
  <w:style w:type="paragraph" w:styleId="afff5">
    <w:name w:val="Body Text First Indent"/>
    <w:basedOn w:val="afd"/>
    <w:rsid w:val="00274566"/>
    <w:pPr>
      <w:ind w:firstLine="210"/>
    </w:pPr>
  </w:style>
  <w:style w:type="character" w:customStyle="1" w:styleId="afe">
    <w:name w:val="Основной текст Знак"/>
    <w:link w:val="afd"/>
    <w:rsid w:val="00274566"/>
    <w:rPr>
      <w:sz w:val="24"/>
      <w:szCs w:val="24"/>
      <w:lang w:val="ru-RU" w:eastAsia="ru-RU" w:bidi="ar-SA"/>
    </w:rPr>
  </w:style>
  <w:style w:type="paragraph" w:customStyle="1" w:styleId="afff6">
    <w:name w:val="Структурный"/>
    <w:basedOn w:val="afff1"/>
    <w:next w:val="af6"/>
    <w:rsid w:val="00274566"/>
    <w:pPr>
      <w:pageBreakBefore/>
      <w:spacing w:before="0" w:after="0" w:line="360" w:lineRule="auto"/>
    </w:pPr>
    <w:rPr>
      <w:sz w:val="32"/>
    </w:rPr>
  </w:style>
  <w:style w:type="paragraph" w:styleId="afff7">
    <w:name w:val="Body Text Indent"/>
    <w:basedOn w:val="ac"/>
    <w:link w:val="afff8"/>
    <w:rsid w:val="00274566"/>
    <w:pPr>
      <w:spacing w:after="120"/>
      <w:ind w:left="283"/>
    </w:pPr>
  </w:style>
  <w:style w:type="paragraph" w:styleId="53">
    <w:name w:val="List Number 5"/>
    <w:basedOn w:val="ac"/>
    <w:rsid w:val="00274566"/>
    <w:pPr>
      <w:tabs>
        <w:tab w:val="num" w:pos="1492"/>
      </w:tabs>
      <w:ind w:left="1492" w:hanging="360"/>
    </w:pPr>
  </w:style>
  <w:style w:type="paragraph" w:styleId="afff9">
    <w:name w:val="Subtitle"/>
    <w:basedOn w:val="ac"/>
    <w:link w:val="afffa"/>
    <w:qFormat/>
    <w:rsid w:val="00274566"/>
    <w:pPr>
      <w:spacing w:after="60"/>
      <w:jc w:val="center"/>
      <w:outlineLvl w:val="1"/>
    </w:pPr>
    <w:rPr>
      <w:rFonts w:ascii="Arial" w:hAnsi="Arial" w:cs="Arial"/>
    </w:rPr>
  </w:style>
  <w:style w:type="paragraph" w:styleId="a">
    <w:name w:val="List Bullet"/>
    <w:basedOn w:val="ac"/>
    <w:rsid w:val="00274566"/>
    <w:pPr>
      <w:numPr>
        <w:numId w:val="6"/>
      </w:numPr>
    </w:pPr>
  </w:style>
  <w:style w:type="character" w:customStyle="1" w:styleId="af7">
    <w:name w:val="Регламент Знак"/>
    <w:link w:val="af6"/>
    <w:rsid w:val="00274566"/>
    <w:rPr>
      <w:sz w:val="28"/>
      <w:szCs w:val="28"/>
      <w:lang w:bidi="ar-SA"/>
    </w:rPr>
  </w:style>
  <w:style w:type="character" w:customStyle="1" w:styleId="18">
    <w:name w:val="Регламент Знак1"/>
    <w:rsid w:val="00274566"/>
    <w:rPr>
      <w:sz w:val="28"/>
      <w:szCs w:val="28"/>
      <w:lang w:val="ru-RU" w:eastAsia="ru-RU" w:bidi="ar-SA"/>
    </w:rPr>
  </w:style>
  <w:style w:type="paragraph" w:styleId="afffb">
    <w:name w:val="Normal (Web)"/>
    <w:basedOn w:val="ac"/>
    <w:rsid w:val="00274566"/>
    <w:pPr>
      <w:spacing w:before="100" w:beforeAutospacing="1" w:after="100" w:afterAutospacing="1" w:line="210" w:lineRule="atLeast"/>
    </w:pPr>
    <w:rPr>
      <w:rFonts w:ascii="Arial" w:hAnsi="Arial" w:cs="Arial"/>
      <w:color w:val="006699"/>
      <w:sz w:val="18"/>
      <w:szCs w:val="18"/>
    </w:rPr>
  </w:style>
  <w:style w:type="paragraph" w:customStyle="1" w:styleId="110">
    <w:name w:val="Заголовок 11"/>
    <w:basedOn w:val="ac"/>
    <w:next w:val="ac"/>
    <w:autoRedefine/>
    <w:qFormat/>
    <w:rsid w:val="00274566"/>
    <w:pPr>
      <w:keepNext/>
      <w:tabs>
        <w:tab w:val="left" w:pos="1134"/>
      </w:tabs>
      <w:spacing w:before="360" w:after="240" w:line="360" w:lineRule="auto"/>
      <w:ind w:left="999" w:hanging="432"/>
      <w:jc w:val="both"/>
    </w:pPr>
    <w:rPr>
      <w:rFonts w:ascii="Arial" w:hAnsi="Arial" w:cs="Arial"/>
      <w:b/>
      <w:bCs/>
      <w:kern w:val="32"/>
      <w:sz w:val="28"/>
      <w:szCs w:val="32"/>
    </w:rPr>
  </w:style>
  <w:style w:type="paragraph" w:styleId="afffc">
    <w:name w:val="List"/>
    <w:basedOn w:val="ac"/>
    <w:rsid w:val="00274566"/>
    <w:pPr>
      <w:spacing w:line="360" w:lineRule="auto"/>
    </w:pPr>
    <w:rPr>
      <w:sz w:val="28"/>
    </w:rPr>
  </w:style>
  <w:style w:type="character" w:customStyle="1" w:styleId="42">
    <w:name w:val="Заголовок 4 Знак"/>
    <w:link w:val="41"/>
    <w:rsid w:val="00274566"/>
    <w:rPr>
      <w:bCs/>
      <w:sz w:val="28"/>
      <w:szCs w:val="28"/>
    </w:rPr>
  </w:style>
  <w:style w:type="paragraph" w:customStyle="1" w:styleId="afffd">
    <w:name w:val="Регламент Приложения"/>
    <w:basedOn w:val="af6"/>
    <w:link w:val="afffe"/>
    <w:rsid w:val="00274566"/>
    <w:pPr>
      <w:tabs>
        <w:tab w:val="left" w:pos="1418"/>
      </w:tabs>
    </w:pPr>
    <w:rPr>
      <w:sz w:val="24"/>
    </w:rPr>
  </w:style>
  <w:style w:type="paragraph" w:customStyle="1" w:styleId="affff">
    <w:name w:val="М.Список Приложения"/>
    <w:basedOn w:val="a3"/>
    <w:link w:val="affff0"/>
    <w:rsid w:val="00274566"/>
    <w:rPr>
      <w:sz w:val="24"/>
    </w:rPr>
  </w:style>
  <w:style w:type="paragraph" w:customStyle="1" w:styleId="affff1">
    <w:name w:val="Рисунок подпись Приложения"/>
    <w:basedOn w:val="aff0"/>
    <w:rsid w:val="00274566"/>
    <w:rPr>
      <w:b/>
      <w:sz w:val="24"/>
    </w:rPr>
  </w:style>
  <w:style w:type="character" w:customStyle="1" w:styleId="af8">
    <w:name w:val="М.Список Знак"/>
    <w:link w:val="a3"/>
    <w:rsid w:val="00274566"/>
    <w:rPr>
      <w:rFonts w:ascii="Arial" w:hAnsi="Arial"/>
      <w:color w:val="000000"/>
      <w:sz w:val="28"/>
      <w:szCs w:val="24"/>
    </w:rPr>
  </w:style>
  <w:style w:type="character" w:customStyle="1" w:styleId="affff0">
    <w:name w:val="М.Список Приложения Знак"/>
    <w:link w:val="affff"/>
    <w:rsid w:val="00274566"/>
    <w:rPr>
      <w:rFonts w:ascii="Arial" w:hAnsi="Arial"/>
      <w:color w:val="000000"/>
      <w:sz w:val="24"/>
      <w:szCs w:val="24"/>
    </w:rPr>
  </w:style>
  <w:style w:type="paragraph" w:customStyle="1" w:styleId="affff2">
    <w:name w:val="Таблица подпись Приложения"/>
    <w:basedOn w:val="aff3"/>
    <w:rsid w:val="00274566"/>
    <w:rPr>
      <w:sz w:val="24"/>
    </w:rPr>
  </w:style>
  <w:style w:type="character" w:customStyle="1" w:styleId="afffe">
    <w:name w:val="Регламент Приложения Знак"/>
    <w:link w:val="afffd"/>
    <w:rsid w:val="00274566"/>
    <w:rPr>
      <w:sz w:val="24"/>
      <w:szCs w:val="28"/>
      <w:lang w:bidi="ar-SA"/>
    </w:rPr>
  </w:style>
  <w:style w:type="paragraph" w:customStyle="1" w:styleId="affff3">
    <w:name w:val="Нумер Вручную"/>
    <w:basedOn w:val="afff4"/>
    <w:rsid w:val="00274566"/>
    <w:pPr>
      <w:tabs>
        <w:tab w:val="left" w:pos="1701"/>
      </w:tabs>
      <w:ind w:left="1701" w:hanging="454"/>
      <w:jc w:val="both"/>
    </w:pPr>
  </w:style>
  <w:style w:type="paragraph" w:customStyle="1" w:styleId="affff4">
    <w:name w:val="Пример"/>
    <w:basedOn w:val="af9"/>
    <w:rsid w:val="00274566"/>
    <w:rPr>
      <w:b/>
    </w:rPr>
  </w:style>
  <w:style w:type="paragraph" w:customStyle="1" w:styleId="affff5">
    <w:name w:val="Формула"/>
    <w:basedOn w:val="af6"/>
    <w:rsid w:val="00274566"/>
    <w:pPr>
      <w:tabs>
        <w:tab w:val="right" w:pos="9923"/>
      </w:tabs>
      <w:jc w:val="left"/>
    </w:pPr>
    <w:rPr>
      <w:lang w:val="pt-BR"/>
    </w:rPr>
  </w:style>
  <w:style w:type="paragraph" w:styleId="affff6">
    <w:name w:val="Salutation"/>
    <w:basedOn w:val="ac"/>
    <w:next w:val="ac"/>
    <w:rsid w:val="00274566"/>
  </w:style>
  <w:style w:type="paragraph" w:customStyle="1" w:styleId="affff7">
    <w:name w:val="Основной текст док."/>
    <w:basedOn w:val="ac"/>
    <w:link w:val="affff8"/>
    <w:rsid w:val="00274566"/>
    <w:pPr>
      <w:spacing w:line="312" w:lineRule="auto"/>
      <w:ind w:firstLine="567"/>
      <w:jc w:val="both"/>
    </w:pPr>
    <w:rPr>
      <w:szCs w:val="28"/>
    </w:rPr>
  </w:style>
  <w:style w:type="character" w:customStyle="1" w:styleId="afff8">
    <w:name w:val="Основной текст с отступом Знак"/>
    <w:link w:val="afff7"/>
    <w:rsid w:val="00274566"/>
    <w:rPr>
      <w:sz w:val="24"/>
      <w:szCs w:val="24"/>
      <w:lang w:bidi="ar-SA"/>
    </w:rPr>
  </w:style>
  <w:style w:type="character" w:customStyle="1" w:styleId="affff8">
    <w:name w:val="Основной текст док. Знак"/>
    <w:link w:val="affff7"/>
    <w:rsid w:val="00274566"/>
    <w:rPr>
      <w:sz w:val="24"/>
      <w:szCs w:val="28"/>
      <w:lang w:bidi="ar-SA"/>
    </w:rPr>
  </w:style>
  <w:style w:type="paragraph" w:customStyle="1" w:styleId="33">
    <w:name w:val="Титул 3"/>
    <w:basedOn w:val="ac"/>
    <w:rsid w:val="00274566"/>
    <w:rPr>
      <w:rFonts w:ascii="Arial" w:hAnsi="Arial" w:cs="Arial"/>
      <w:bCs/>
    </w:rPr>
  </w:style>
  <w:style w:type="paragraph" w:customStyle="1" w:styleId="-Arial12">
    <w:name w:val="Стиль Таблица - текст + Arial 12 пт"/>
    <w:basedOn w:val="-0"/>
    <w:rsid w:val="00274566"/>
    <w:rPr>
      <w:rFonts w:ascii="Arial" w:hAnsi="Arial"/>
    </w:rPr>
  </w:style>
  <w:style w:type="paragraph" w:customStyle="1" w:styleId="-0">
    <w:name w:val="Таблица - текст"/>
    <w:basedOn w:val="afff3"/>
    <w:rsid w:val="00274566"/>
    <w:pPr>
      <w:spacing w:before="60" w:after="60"/>
    </w:pPr>
    <w:rPr>
      <w:sz w:val="22"/>
      <w:lang w:val="en-US"/>
    </w:rPr>
  </w:style>
  <w:style w:type="character" w:customStyle="1" w:styleId="afff">
    <w:name w:val="Текст сноски Знак"/>
    <w:link w:val="affe"/>
    <w:rsid w:val="00274566"/>
    <w:rPr>
      <w:lang w:val="ru-RU" w:eastAsia="ru-RU" w:bidi="ar-SA"/>
    </w:rPr>
  </w:style>
  <w:style w:type="paragraph" w:customStyle="1" w:styleId="affff9">
    <w:name w:val="Текст Гост Пустой абзац"/>
    <w:basedOn w:val="afff3"/>
    <w:next w:val="afff3"/>
    <w:qFormat/>
    <w:rsid w:val="00274566"/>
    <w:pPr>
      <w:spacing w:line="240" w:lineRule="auto"/>
    </w:pPr>
    <w:rPr>
      <w:sz w:val="24"/>
    </w:rPr>
  </w:style>
  <w:style w:type="paragraph" w:customStyle="1" w:styleId="affffa">
    <w:name w:val="ГОСТ текст обычный"/>
    <w:basedOn w:val="af6"/>
    <w:qFormat/>
    <w:rsid w:val="00274566"/>
    <w:pPr>
      <w:spacing w:before="0" w:after="120"/>
    </w:pPr>
  </w:style>
  <w:style w:type="paragraph" w:customStyle="1" w:styleId="19">
    <w:name w:val="ГОСТ Заголовок 1"/>
    <w:basedOn w:val="12"/>
    <w:qFormat/>
    <w:rsid w:val="00274566"/>
    <w:pPr>
      <w:numPr>
        <w:numId w:val="0"/>
      </w:numPr>
      <w:ind w:firstLine="567"/>
    </w:pPr>
  </w:style>
  <w:style w:type="paragraph" w:customStyle="1" w:styleId="affffb">
    <w:name w:val="ГОСТ Структурный элемент"/>
    <w:basedOn w:val="afff6"/>
    <w:qFormat/>
    <w:rsid w:val="00274566"/>
    <w:pPr>
      <w:spacing w:after="120"/>
    </w:pPr>
  </w:style>
  <w:style w:type="paragraph" w:customStyle="1" w:styleId="1a">
    <w:name w:val="ГОСТ Заголовок 1 без номера"/>
    <w:basedOn w:val="16"/>
    <w:qFormat/>
    <w:rsid w:val="00274566"/>
  </w:style>
  <w:style w:type="paragraph" w:customStyle="1" w:styleId="affffc">
    <w:name w:val="ГОСТ Текст Приложение"/>
    <w:basedOn w:val="afffd"/>
    <w:qFormat/>
    <w:rsid w:val="00274566"/>
  </w:style>
  <w:style w:type="paragraph" w:customStyle="1" w:styleId="1b">
    <w:name w:val="Гост З1"/>
    <w:basedOn w:val="12"/>
    <w:qFormat/>
    <w:rsid w:val="00274566"/>
  </w:style>
  <w:style w:type="paragraph" w:customStyle="1" w:styleId="20">
    <w:name w:val="Гост З2"/>
    <w:basedOn w:val="22"/>
    <w:qFormat/>
    <w:rsid w:val="00274566"/>
    <w:pPr>
      <w:numPr>
        <w:ilvl w:val="0"/>
        <w:numId w:val="8"/>
      </w:numPr>
      <w:tabs>
        <w:tab w:val="clear" w:pos="1247"/>
        <w:tab w:val="left" w:pos="737"/>
      </w:tabs>
      <w:spacing w:before="120" w:after="120" w:line="480" w:lineRule="auto"/>
      <w:ind w:left="0" w:firstLine="0"/>
    </w:pPr>
  </w:style>
  <w:style w:type="paragraph" w:customStyle="1" w:styleId="affffd">
    <w:name w:val="Гост Примечание"/>
    <w:basedOn w:val="af9"/>
    <w:qFormat/>
    <w:rsid w:val="00274566"/>
    <w:pPr>
      <w:tabs>
        <w:tab w:val="clear" w:pos="1985"/>
        <w:tab w:val="left" w:pos="2268"/>
        <w:tab w:val="left" w:pos="2835"/>
      </w:tabs>
      <w:spacing w:before="120"/>
      <w:ind w:firstLine="0"/>
    </w:pPr>
  </w:style>
  <w:style w:type="paragraph" w:customStyle="1" w:styleId="affffe">
    <w:name w:val="Гост Англ термин"/>
    <w:basedOn w:val="affffa"/>
    <w:qFormat/>
    <w:rsid w:val="00274566"/>
    <w:pPr>
      <w:spacing w:before="120" w:after="0"/>
      <w:ind w:firstLine="0"/>
    </w:pPr>
  </w:style>
  <w:style w:type="paragraph" w:customStyle="1" w:styleId="-3">
    <w:name w:val="ГОСТ З-3"/>
    <w:basedOn w:val="30"/>
    <w:qFormat/>
    <w:rsid w:val="00274566"/>
    <w:pPr>
      <w:tabs>
        <w:tab w:val="left" w:pos="851"/>
      </w:tabs>
      <w:spacing w:before="120" w:after="120" w:line="240" w:lineRule="auto"/>
    </w:pPr>
  </w:style>
  <w:style w:type="paragraph" w:customStyle="1" w:styleId="Heading">
    <w:name w:val="Heading"/>
    <w:rsid w:val="00274566"/>
    <w:pPr>
      <w:widowControl w:val="0"/>
      <w:autoSpaceDE w:val="0"/>
      <w:autoSpaceDN w:val="0"/>
      <w:adjustRightInd w:val="0"/>
    </w:pPr>
    <w:rPr>
      <w:rFonts w:ascii="Arial" w:hAnsi="Arial" w:cs="Arial"/>
      <w:b/>
      <w:bCs/>
      <w:color w:val="000000"/>
      <w:sz w:val="22"/>
      <w:szCs w:val="22"/>
    </w:rPr>
  </w:style>
  <w:style w:type="paragraph" w:styleId="afffff">
    <w:name w:val="Revision"/>
    <w:hidden/>
    <w:uiPriority w:val="99"/>
    <w:semiHidden/>
    <w:rsid w:val="00274566"/>
    <w:rPr>
      <w:sz w:val="24"/>
      <w:szCs w:val="24"/>
    </w:rPr>
  </w:style>
  <w:style w:type="paragraph" w:customStyle="1" w:styleId="afffff0">
    <w:name w:val="Гост прил Прим"/>
    <w:basedOn w:val="affffd"/>
    <w:qFormat/>
    <w:rsid w:val="00274566"/>
    <w:pPr>
      <w:ind w:firstLine="567"/>
    </w:pPr>
    <w:rPr>
      <w:sz w:val="22"/>
    </w:rPr>
  </w:style>
  <w:style w:type="paragraph" w:customStyle="1" w:styleId="afffff1">
    <w:name w:val="ГОСТ алфав ук"/>
    <w:basedOn w:val="affffa"/>
    <w:qFormat/>
    <w:rsid w:val="00274566"/>
    <w:pPr>
      <w:ind w:firstLine="0"/>
    </w:pPr>
  </w:style>
  <w:style w:type="paragraph" w:customStyle="1" w:styleId="afffff2">
    <w:name w:val="ГОСТ ПРИЛ рис"/>
    <w:basedOn w:val="ac"/>
    <w:qFormat/>
    <w:rsid w:val="00274566"/>
    <w:pPr>
      <w:keepNext/>
      <w:spacing w:after="240"/>
      <w:jc w:val="center"/>
    </w:pPr>
  </w:style>
  <w:style w:type="paragraph" w:customStyle="1" w:styleId="afffff3">
    <w:name w:val="ГОСТ ПРИЛ подрисуночный"/>
    <w:basedOn w:val="ac"/>
    <w:qFormat/>
    <w:rsid w:val="00274566"/>
    <w:pPr>
      <w:keepNext/>
      <w:spacing w:after="240"/>
      <w:jc w:val="center"/>
    </w:pPr>
  </w:style>
  <w:style w:type="paragraph" w:customStyle="1" w:styleId="afffff4">
    <w:name w:val="ГОСТ ПРИЛ рис подпись"/>
    <w:basedOn w:val="afffff2"/>
    <w:qFormat/>
    <w:rsid w:val="00274566"/>
    <w:pPr>
      <w:keepNext w:val="0"/>
    </w:pPr>
  </w:style>
  <w:style w:type="paragraph" w:customStyle="1" w:styleId="afffff5">
    <w:name w:val="ГОСТ схема внутри"/>
    <w:basedOn w:val="affffc"/>
    <w:qFormat/>
    <w:rsid w:val="00274566"/>
    <w:pPr>
      <w:spacing w:before="60" w:after="60"/>
      <w:ind w:firstLine="0"/>
      <w:jc w:val="center"/>
    </w:pPr>
  </w:style>
  <w:style w:type="paragraph" w:customStyle="1" w:styleId="afffff6">
    <w:name w:val="Гост СХЕМА название"/>
    <w:basedOn w:val="ac"/>
    <w:qFormat/>
    <w:rsid w:val="00274566"/>
    <w:pPr>
      <w:keepNext/>
      <w:spacing w:before="120" w:after="240"/>
      <w:jc w:val="center"/>
      <w:outlineLvl w:val="0"/>
    </w:pPr>
    <w:rPr>
      <w:b/>
      <w:bCs/>
    </w:rPr>
  </w:style>
  <w:style w:type="character" w:customStyle="1" w:styleId="1c">
    <w:name w:val="Основной текст Знак1"/>
    <w:rsid w:val="00C13E62"/>
    <w:rPr>
      <w:sz w:val="24"/>
      <w:szCs w:val="24"/>
    </w:rPr>
  </w:style>
  <w:style w:type="paragraph" w:customStyle="1" w:styleId="220">
    <w:name w:val="Основной текст 22"/>
    <w:basedOn w:val="ac"/>
    <w:rsid w:val="00BE7DC8"/>
    <w:pPr>
      <w:widowControl w:val="0"/>
      <w:spacing w:line="360" w:lineRule="auto"/>
      <w:ind w:firstLine="397"/>
      <w:jc w:val="both"/>
    </w:pPr>
    <w:rPr>
      <w:szCs w:val="20"/>
    </w:rPr>
  </w:style>
  <w:style w:type="paragraph" w:styleId="28">
    <w:name w:val="Body Text Indent 2"/>
    <w:aliases w:val="Основной для текста,Основной текст с отступом 1,Основной текст с отступом 2 Знак Знак,Основной текст с отступом 2 Знак Знак Знак,Основной текст с отступом 2 Знак Знак Знак Знак"/>
    <w:basedOn w:val="ac"/>
    <w:link w:val="29"/>
    <w:rsid w:val="00BE7DC8"/>
    <w:pPr>
      <w:spacing w:after="120" w:line="480" w:lineRule="auto"/>
      <w:ind w:left="283"/>
    </w:pPr>
  </w:style>
  <w:style w:type="character" w:customStyle="1" w:styleId="29">
    <w:name w:val="Основной текст с отступом 2 Знак"/>
    <w:aliases w:val="Основной для текста Знак1,Основной текст с отступом 1 Знак1,Основной текст с отступом 2 Знак Знак Знак2,Основной текст с отступом 2 Знак Знак Знак Знак2,Основной текст с отступом 2 Знак Знак Знак Знак Знак"/>
    <w:link w:val="28"/>
    <w:rsid w:val="00BE7DC8"/>
    <w:rPr>
      <w:sz w:val="24"/>
      <w:szCs w:val="24"/>
    </w:rPr>
  </w:style>
  <w:style w:type="paragraph" w:customStyle="1" w:styleId="210">
    <w:name w:val="Основной текст 21"/>
    <w:basedOn w:val="ac"/>
    <w:rsid w:val="00BE7DC8"/>
    <w:pPr>
      <w:spacing w:line="360" w:lineRule="auto"/>
      <w:jc w:val="both"/>
    </w:pPr>
    <w:rPr>
      <w:sz w:val="28"/>
      <w:szCs w:val="20"/>
    </w:rPr>
  </w:style>
  <w:style w:type="paragraph" w:customStyle="1" w:styleId="1d">
    <w:name w:val="Обычный1"/>
    <w:rsid w:val="00BE7DC8"/>
  </w:style>
  <w:style w:type="paragraph" w:customStyle="1" w:styleId="54">
    <w:name w:val="заголовок 5"/>
    <w:basedOn w:val="ac"/>
    <w:next w:val="ac"/>
    <w:rsid w:val="00BE7DC8"/>
    <w:pPr>
      <w:keepNext/>
      <w:spacing w:line="312" w:lineRule="auto"/>
      <w:jc w:val="center"/>
      <w:outlineLvl w:val="4"/>
    </w:pPr>
    <w:rPr>
      <w:szCs w:val="20"/>
    </w:rPr>
  </w:style>
  <w:style w:type="character" w:customStyle="1" w:styleId="accented">
    <w:name w:val="accented"/>
    <w:basedOn w:val="ad"/>
    <w:rsid w:val="00BE7DC8"/>
  </w:style>
  <w:style w:type="paragraph" w:styleId="34">
    <w:name w:val="Body Text Indent 3"/>
    <w:basedOn w:val="ac"/>
    <w:link w:val="35"/>
    <w:rsid w:val="00BE7DC8"/>
    <w:pPr>
      <w:spacing w:after="120"/>
      <w:ind w:left="283"/>
    </w:pPr>
    <w:rPr>
      <w:sz w:val="16"/>
      <w:szCs w:val="16"/>
    </w:rPr>
  </w:style>
  <w:style w:type="character" w:customStyle="1" w:styleId="35">
    <w:name w:val="Основной текст с отступом 3 Знак"/>
    <w:link w:val="34"/>
    <w:rsid w:val="00BE7DC8"/>
    <w:rPr>
      <w:sz w:val="16"/>
      <w:szCs w:val="16"/>
    </w:rPr>
  </w:style>
  <w:style w:type="paragraph" w:customStyle="1" w:styleId="afffff7">
    <w:name w:val="Основной"/>
    <w:basedOn w:val="ac"/>
    <w:rsid w:val="00BE7DC8"/>
    <w:pPr>
      <w:spacing w:line="360" w:lineRule="auto"/>
      <w:jc w:val="both"/>
    </w:pPr>
    <w:rPr>
      <w:sz w:val="28"/>
      <w:szCs w:val="20"/>
    </w:rPr>
  </w:style>
  <w:style w:type="paragraph" w:customStyle="1" w:styleId="oeacaoaeu">
    <w:name w:val="oeacaoaeu"/>
    <w:basedOn w:val="ac"/>
    <w:next w:val="ac"/>
    <w:rsid w:val="00BE7DC8"/>
    <w:rPr>
      <w:szCs w:val="20"/>
    </w:rPr>
  </w:style>
  <w:style w:type="paragraph" w:customStyle="1" w:styleId="310">
    <w:name w:val="Основной текст с отступом 31"/>
    <w:basedOn w:val="ac"/>
    <w:rsid w:val="00BE7DC8"/>
    <w:pPr>
      <w:spacing w:line="360" w:lineRule="auto"/>
      <w:ind w:firstLine="624"/>
    </w:pPr>
    <w:rPr>
      <w:rFonts w:ascii="Arial" w:hAnsi="Arial"/>
      <w:sz w:val="28"/>
      <w:szCs w:val="20"/>
    </w:rPr>
  </w:style>
  <w:style w:type="paragraph" w:customStyle="1" w:styleId="Iniiaiieoaeno21">
    <w:name w:val="Iniiaiie oaeno 21"/>
    <w:basedOn w:val="ac"/>
    <w:rsid w:val="00BE7DC8"/>
    <w:rPr>
      <w:sz w:val="28"/>
      <w:szCs w:val="20"/>
    </w:rPr>
  </w:style>
  <w:style w:type="paragraph" w:customStyle="1" w:styleId="211">
    <w:name w:val="Основной текст с отступом 21"/>
    <w:basedOn w:val="ac"/>
    <w:rsid w:val="00BE7DC8"/>
    <w:pPr>
      <w:spacing w:line="360" w:lineRule="auto"/>
      <w:ind w:firstLine="680"/>
    </w:pPr>
    <w:rPr>
      <w:sz w:val="28"/>
      <w:szCs w:val="20"/>
    </w:rPr>
  </w:style>
  <w:style w:type="character" w:customStyle="1" w:styleId="2a">
    <w:name w:val="Заголовок 2 Знак"/>
    <w:rsid w:val="00BE7DC8"/>
    <w:rPr>
      <w:spacing w:val="-8"/>
      <w:sz w:val="28"/>
      <w:szCs w:val="24"/>
      <w:lang w:val="ru-RU" w:eastAsia="ru-RU" w:bidi="ar-SA"/>
    </w:rPr>
  </w:style>
  <w:style w:type="paragraph" w:customStyle="1" w:styleId="ConsNormal">
    <w:name w:val="ConsNormal"/>
    <w:rsid w:val="00BE7DC8"/>
    <w:pPr>
      <w:widowControl w:val="0"/>
      <w:autoSpaceDE w:val="0"/>
      <w:autoSpaceDN w:val="0"/>
      <w:adjustRightInd w:val="0"/>
      <w:ind w:firstLine="720"/>
    </w:pPr>
    <w:rPr>
      <w:rFonts w:ascii="Arial" w:hAnsi="Arial" w:cs="Arial"/>
    </w:rPr>
  </w:style>
  <w:style w:type="paragraph" w:styleId="36">
    <w:name w:val="Body Text 3"/>
    <w:basedOn w:val="ac"/>
    <w:link w:val="37"/>
    <w:rsid w:val="00BE7DC8"/>
    <w:pPr>
      <w:spacing w:after="120"/>
    </w:pPr>
    <w:rPr>
      <w:sz w:val="16"/>
      <w:szCs w:val="16"/>
    </w:rPr>
  </w:style>
  <w:style w:type="character" w:customStyle="1" w:styleId="37">
    <w:name w:val="Основной текст 3 Знак"/>
    <w:link w:val="36"/>
    <w:rsid w:val="00BE7DC8"/>
    <w:rPr>
      <w:sz w:val="16"/>
      <w:szCs w:val="16"/>
    </w:rPr>
  </w:style>
  <w:style w:type="paragraph" w:customStyle="1" w:styleId="FR1">
    <w:name w:val="FR1"/>
    <w:rsid w:val="00BE7DC8"/>
    <w:pPr>
      <w:widowControl w:val="0"/>
      <w:spacing w:before="400"/>
      <w:jc w:val="center"/>
    </w:pPr>
    <w:rPr>
      <w:snapToGrid w:val="0"/>
    </w:rPr>
  </w:style>
  <w:style w:type="paragraph" w:customStyle="1" w:styleId="38">
    <w:name w:val="заголовок 3"/>
    <w:basedOn w:val="ac"/>
    <w:next w:val="ac"/>
    <w:rsid w:val="00BE7DC8"/>
    <w:pPr>
      <w:keepNext/>
      <w:spacing w:line="312" w:lineRule="auto"/>
      <w:jc w:val="center"/>
      <w:outlineLvl w:val="2"/>
    </w:pPr>
    <w:rPr>
      <w:sz w:val="44"/>
      <w:szCs w:val="20"/>
      <w:lang w:val="en-US"/>
    </w:rPr>
  </w:style>
  <w:style w:type="paragraph" w:customStyle="1" w:styleId="45">
    <w:name w:val="заголовок 4"/>
    <w:basedOn w:val="ac"/>
    <w:next w:val="ac"/>
    <w:rsid w:val="00BE7DC8"/>
    <w:pPr>
      <w:keepNext/>
      <w:spacing w:line="312" w:lineRule="auto"/>
      <w:ind w:firstLine="567"/>
      <w:outlineLvl w:val="3"/>
    </w:pPr>
    <w:rPr>
      <w:sz w:val="28"/>
      <w:szCs w:val="20"/>
    </w:rPr>
  </w:style>
  <w:style w:type="paragraph" w:customStyle="1" w:styleId="3">
    <w:name w:val="СКБ_3"/>
    <w:basedOn w:val="ac"/>
    <w:autoRedefine/>
    <w:rsid w:val="00BE7DC8"/>
    <w:pPr>
      <w:numPr>
        <w:ilvl w:val="2"/>
        <w:numId w:val="9"/>
      </w:numPr>
      <w:tabs>
        <w:tab w:val="left" w:pos="-240"/>
        <w:tab w:val="left" w:pos="9840"/>
      </w:tabs>
      <w:jc w:val="both"/>
      <w:outlineLvl w:val="2"/>
    </w:pPr>
    <w:rPr>
      <w:rFonts w:ascii="Arial" w:hAnsi="Arial"/>
      <w:kern w:val="28"/>
      <w:szCs w:val="20"/>
    </w:rPr>
  </w:style>
  <w:style w:type="paragraph" w:styleId="afffff8">
    <w:name w:val="Block Text"/>
    <w:basedOn w:val="ac"/>
    <w:rsid w:val="00BE7DC8"/>
    <w:pPr>
      <w:tabs>
        <w:tab w:val="left" w:pos="1080"/>
      </w:tabs>
      <w:ind w:left="1080" w:right="1046"/>
      <w:jc w:val="both"/>
    </w:pPr>
    <w:rPr>
      <w:szCs w:val="20"/>
    </w:rPr>
  </w:style>
  <w:style w:type="paragraph" w:customStyle="1" w:styleId="aacao">
    <w:name w:val="aacao"/>
    <w:basedOn w:val="ac"/>
    <w:rsid w:val="00BE7DC8"/>
    <w:pPr>
      <w:ind w:firstLine="567"/>
      <w:jc w:val="both"/>
    </w:pPr>
    <w:rPr>
      <w:sz w:val="28"/>
      <w:szCs w:val="20"/>
    </w:rPr>
  </w:style>
  <w:style w:type="paragraph" w:customStyle="1" w:styleId="13">
    <w:name w:val="СКБ_1"/>
    <w:basedOn w:val="ac"/>
    <w:rsid w:val="00BE7DC8"/>
    <w:pPr>
      <w:keepNext/>
      <w:numPr>
        <w:numId w:val="10"/>
      </w:numPr>
      <w:spacing w:after="397" w:line="360" w:lineRule="auto"/>
      <w:ind w:right="284"/>
      <w:outlineLvl w:val="0"/>
    </w:pPr>
    <w:rPr>
      <w:rFonts w:ascii="Arial" w:hAnsi="Arial"/>
      <w:kern w:val="28"/>
      <w:szCs w:val="20"/>
    </w:rPr>
  </w:style>
  <w:style w:type="paragraph" w:customStyle="1" w:styleId="40">
    <w:name w:val="СКБ_4"/>
    <w:basedOn w:val="3"/>
    <w:rsid w:val="00BE7DC8"/>
    <w:pPr>
      <w:numPr>
        <w:ilvl w:val="3"/>
        <w:numId w:val="10"/>
      </w:numPr>
      <w:spacing w:line="360" w:lineRule="auto"/>
      <w:outlineLvl w:val="3"/>
    </w:pPr>
    <w:rPr>
      <w:rFonts w:ascii="Times New Roman" w:hAnsi="Times New Roman"/>
      <w:color w:val="FF0000"/>
    </w:rPr>
  </w:style>
  <w:style w:type="paragraph" w:customStyle="1" w:styleId="5">
    <w:name w:val="СКБ_5"/>
    <w:basedOn w:val="40"/>
    <w:rsid w:val="00BE7DC8"/>
    <w:pPr>
      <w:numPr>
        <w:ilvl w:val="4"/>
      </w:numPr>
      <w:outlineLvl w:val="4"/>
    </w:pPr>
  </w:style>
  <w:style w:type="paragraph" w:customStyle="1" w:styleId="4">
    <w:name w:val="Стиль4"/>
    <w:basedOn w:val="ac"/>
    <w:rsid w:val="00BE7DC8"/>
    <w:pPr>
      <w:numPr>
        <w:ilvl w:val="1"/>
        <w:numId w:val="10"/>
      </w:numPr>
      <w:tabs>
        <w:tab w:val="left" w:pos="240"/>
      </w:tabs>
      <w:ind w:right="480"/>
      <w:jc w:val="both"/>
      <w:outlineLvl w:val="1"/>
    </w:pPr>
    <w:rPr>
      <w:rFonts w:ascii="Arial" w:hAnsi="Arial"/>
      <w:kern w:val="28"/>
    </w:rPr>
  </w:style>
  <w:style w:type="paragraph" w:customStyle="1" w:styleId="Iauiue">
    <w:name w:val="Iau?iue"/>
    <w:rsid w:val="00BE7DC8"/>
    <w:rPr>
      <w:sz w:val="24"/>
    </w:rPr>
  </w:style>
  <w:style w:type="paragraph" w:customStyle="1" w:styleId="Noeeu5">
    <w:name w:val="Noeeu5"/>
    <w:basedOn w:val="Iauiue"/>
    <w:rsid w:val="00BE7DC8"/>
    <w:pPr>
      <w:widowControl w:val="0"/>
      <w:jc w:val="center"/>
    </w:pPr>
  </w:style>
  <w:style w:type="character" w:styleId="afffff9">
    <w:name w:val="Strong"/>
    <w:qFormat/>
    <w:rsid w:val="00BE7DC8"/>
    <w:rPr>
      <w:b/>
      <w:bCs/>
    </w:rPr>
  </w:style>
  <w:style w:type="paragraph" w:customStyle="1" w:styleId="1TimesNewRoman14127">
    <w:name w:val="Стиль Заголовок 1 + Times New Roman 14 пт Первая строка:  127 см..."/>
    <w:basedOn w:val="12"/>
    <w:autoRedefine/>
    <w:rsid w:val="00BE7DC8"/>
    <w:pPr>
      <w:numPr>
        <w:numId w:val="0"/>
      </w:numPr>
      <w:ind w:firstLine="709"/>
    </w:pPr>
    <w:rPr>
      <w:szCs w:val="20"/>
    </w:rPr>
  </w:style>
  <w:style w:type="paragraph" w:customStyle="1" w:styleId="1TimesNewRoman">
    <w:name w:val="Стиль Заголовок 1 + Times New Roman Междустр.интервал:  полуторный"/>
    <w:basedOn w:val="12"/>
    <w:autoRedefine/>
    <w:rsid w:val="00BE7DC8"/>
    <w:pPr>
      <w:numPr>
        <w:numId w:val="0"/>
      </w:numPr>
      <w:spacing w:before="360" w:after="240"/>
    </w:pPr>
    <w:rPr>
      <w:szCs w:val="20"/>
    </w:rPr>
  </w:style>
  <w:style w:type="character" w:customStyle="1" w:styleId="afffffa">
    <w:name w:val="Гипертекстовая ссылка"/>
    <w:rsid w:val="00BE7DC8"/>
    <w:rPr>
      <w:color w:val="008000"/>
      <w:u w:val="single"/>
    </w:rPr>
  </w:style>
  <w:style w:type="paragraph" w:customStyle="1" w:styleId="RGB0">
    <w:name w:val="Обычный + Другой цвет (RGB(0"/>
    <w:aliases w:val="112,192))"/>
    <w:basedOn w:val="ac"/>
    <w:rsid w:val="004D607F"/>
    <w:rPr>
      <w:rFonts w:eastAsia="MS Mincho"/>
      <w:color w:val="0000FF"/>
      <w:u w:val="single"/>
    </w:rPr>
  </w:style>
  <w:style w:type="paragraph" w:styleId="afffffb">
    <w:name w:val="endnote text"/>
    <w:basedOn w:val="ac"/>
    <w:link w:val="afffffc"/>
    <w:rsid w:val="00631486"/>
    <w:rPr>
      <w:sz w:val="20"/>
      <w:szCs w:val="20"/>
    </w:rPr>
  </w:style>
  <w:style w:type="character" w:customStyle="1" w:styleId="afffffc">
    <w:name w:val="Текст концевой сноски Знак"/>
    <w:basedOn w:val="ad"/>
    <w:link w:val="afffffb"/>
    <w:rsid w:val="00631486"/>
  </w:style>
  <w:style w:type="character" w:styleId="afffffd">
    <w:name w:val="endnote reference"/>
    <w:rsid w:val="00631486"/>
    <w:rPr>
      <w:vertAlign w:val="superscript"/>
    </w:rPr>
  </w:style>
  <w:style w:type="paragraph" w:customStyle="1" w:styleId="FORMATTEXT">
    <w:name w:val=".FORMATTEXT"/>
    <w:uiPriority w:val="99"/>
    <w:rsid w:val="00F34851"/>
    <w:pPr>
      <w:widowControl w:val="0"/>
      <w:autoSpaceDE w:val="0"/>
      <w:autoSpaceDN w:val="0"/>
      <w:adjustRightInd w:val="0"/>
    </w:pPr>
    <w:rPr>
      <w:sz w:val="24"/>
      <w:szCs w:val="24"/>
    </w:rPr>
  </w:style>
  <w:style w:type="paragraph" w:customStyle="1" w:styleId="HEADERTEXT">
    <w:name w:val=".HEADERTEXT"/>
    <w:uiPriority w:val="99"/>
    <w:rsid w:val="00F34851"/>
    <w:pPr>
      <w:widowControl w:val="0"/>
      <w:autoSpaceDE w:val="0"/>
      <w:autoSpaceDN w:val="0"/>
      <w:adjustRightInd w:val="0"/>
    </w:pPr>
    <w:rPr>
      <w:rFonts w:ascii="Arial" w:hAnsi="Arial" w:cs="Arial"/>
      <w:color w:val="2B4279"/>
      <w:sz w:val="22"/>
      <w:szCs w:val="22"/>
    </w:rPr>
  </w:style>
  <w:style w:type="paragraph" w:customStyle="1" w:styleId="MIDDLEPICT">
    <w:name w:val=".MIDDLEPICT"/>
    <w:uiPriority w:val="99"/>
    <w:rsid w:val="00F34851"/>
    <w:pPr>
      <w:widowControl w:val="0"/>
      <w:autoSpaceDE w:val="0"/>
      <w:autoSpaceDN w:val="0"/>
      <w:adjustRightInd w:val="0"/>
    </w:pPr>
    <w:rPr>
      <w:sz w:val="24"/>
      <w:szCs w:val="24"/>
    </w:rPr>
  </w:style>
  <w:style w:type="paragraph" w:customStyle="1" w:styleId="TOPLEVELTEXT">
    <w:name w:val=".TOPLEVELTEXT"/>
    <w:uiPriority w:val="99"/>
    <w:rsid w:val="00276426"/>
    <w:pPr>
      <w:widowControl w:val="0"/>
      <w:autoSpaceDE w:val="0"/>
      <w:autoSpaceDN w:val="0"/>
      <w:adjustRightInd w:val="0"/>
    </w:pPr>
    <w:rPr>
      <w:sz w:val="24"/>
      <w:szCs w:val="24"/>
    </w:rPr>
  </w:style>
  <w:style w:type="character" w:customStyle="1" w:styleId="80">
    <w:name w:val="Заголовок 8 Знак"/>
    <w:link w:val="8"/>
    <w:rsid w:val="00FC69EF"/>
    <w:rPr>
      <w:i/>
      <w:iCs/>
      <w:sz w:val="24"/>
      <w:szCs w:val="24"/>
    </w:rPr>
  </w:style>
  <w:style w:type="character" w:customStyle="1" w:styleId="af4">
    <w:name w:val="Нижний колонтитул Знак"/>
    <w:link w:val="af3"/>
    <w:rsid w:val="00E56EBA"/>
    <w:rPr>
      <w:i/>
      <w:sz w:val="22"/>
      <w:szCs w:val="24"/>
    </w:rPr>
  </w:style>
  <w:style w:type="character" w:customStyle="1" w:styleId="14">
    <w:name w:val="Заголовок 1 Знак"/>
    <w:link w:val="12"/>
    <w:uiPriority w:val="99"/>
    <w:rsid w:val="00453ED4"/>
    <w:rPr>
      <w:rFonts w:ascii="Arial" w:hAnsi="Arial"/>
      <w:b/>
      <w:bCs/>
      <w:kern w:val="32"/>
      <w:sz w:val="32"/>
      <w:szCs w:val="32"/>
      <w:shd w:val="clear" w:color="auto" w:fill="FFFFFF" w:themeFill="background1"/>
    </w:rPr>
  </w:style>
  <w:style w:type="paragraph" w:customStyle="1" w:styleId="1e">
    <w:name w:val="Стиль1"/>
    <w:basedOn w:val="ac"/>
    <w:rsid w:val="00D62D5C"/>
    <w:pPr>
      <w:spacing w:line="360" w:lineRule="auto"/>
      <w:ind w:firstLine="709"/>
      <w:jc w:val="both"/>
    </w:pPr>
    <w:rPr>
      <w:szCs w:val="20"/>
    </w:rPr>
  </w:style>
  <w:style w:type="paragraph" w:customStyle="1" w:styleId="afffffe">
    <w:name w:val="Основной текст продолжение"/>
    <w:basedOn w:val="afd"/>
    <w:next w:val="afd"/>
    <w:rsid w:val="00D62D5C"/>
    <w:pPr>
      <w:spacing w:before="120" w:after="0"/>
      <w:ind w:firstLine="709"/>
      <w:jc w:val="both"/>
    </w:pPr>
  </w:style>
  <w:style w:type="character" w:customStyle="1" w:styleId="apple-converted-space">
    <w:name w:val="apple-converted-space"/>
    <w:rsid w:val="003C14CD"/>
  </w:style>
  <w:style w:type="character" w:customStyle="1" w:styleId="affffff">
    <w:name w:val="_таб_текст Знак Знак"/>
    <w:rsid w:val="00FD2F5C"/>
    <w:rPr>
      <w:sz w:val="24"/>
      <w:szCs w:val="24"/>
      <w:lang w:val="ru-RU" w:eastAsia="ru-RU" w:bidi="ar-SA"/>
    </w:rPr>
  </w:style>
  <w:style w:type="paragraph" w:styleId="affffff0">
    <w:name w:val="List Paragraph"/>
    <w:basedOn w:val="ac"/>
    <w:link w:val="affffff1"/>
    <w:uiPriority w:val="34"/>
    <w:qFormat/>
    <w:rsid w:val="00AE3244"/>
    <w:pPr>
      <w:ind w:left="708"/>
    </w:pPr>
  </w:style>
  <w:style w:type="paragraph" w:customStyle="1" w:styleId="-1">
    <w:name w:val="А-Текст_ПЗ"/>
    <w:basedOn w:val="ac"/>
    <w:autoRedefine/>
    <w:rsid w:val="00CB3B18"/>
    <w:pPr>
      <w:spacing w:before="60"/>
      <w:ind w:firstLine="709"/>
      <w:jc w:val="both"/>
    </w:pPr>
  </w:style>
  <w:style w:type="paragraph" w:customStyle="1" w:styleId="affffff2">
    <w:name w:val="Таблица"/>
    <w:basedOn w:val="ac"/>
    <w:rsid w:val="000B67B2"/>
    <w:pPr>
      <w:jc w:val="both"/>
    </w:pPr>
  </w:style>
  <w:style w:type="paragraph" w:customStyle="1" w:styleId="-">
    <w:name w:val="А-Перечисление"/>
    <w:basedOn w:val="-1"/>
    <w:autoRedefine/>
    <w:rsid w:val="000B67B2"/>
    <w:pPr>
      <w:numPr>
        <w:numId w:val="13"/>
      </w:numPr>
      <w:spacing w:before="0"/>
    </w:pPr>
  </w:style>
  <w:style w:type="character" w:customStyle="1" w:styleId="affffff1">
    <w:name w:val="Абзац списка Знак"/>
    <w:link w:val="affffff0"/>
    <w:uiPriority w:val="34"/>
    <w:locked/>
    <w:rsid w:val="00505971"/>
    <w:rPr>
      <w:sz w:val="24"/>
      <w:szCs w:val="24"/>
    </w:rPr>
  </w:style>
  <w:style w:type="paragraph" w:customStyle="1" w:styleId="ConsPlusNormal">
    <w:name w:val="ConsPlusNormal"/>
    <w:rsid w:val="007A75A9"/>
    <w:pPr>
      <w:widowControl w:val="0"/>
      <w:autoSpaceDE w:val="0"/>
      <w:autoSpaceDN w:val="0"/>
    </w:pPr>
    <w:rPr>
      <w:rFonts w:ascii="Calibri" w:hAnsi="Calibri" w:cs="Calibri"/>
      <w:sz w:val="22"/>
    </w:rPr>
  </w:style>
  <w:style w:type="character" w:customStyle="1" w:styleId="61">
    <w:name w:val="Основной текст + Полужирный6"/>
    <w:uiPriority w:val="99"/>
    <w:rsid w:val="000D6A02"/>
    <w:rPr>
      <w:rFonts w:ascii="Times New Roman" w:hAnsi="Times New Roman"/>
      <w:b/>
      <w:spacing w:val="0"/>
      <w:sz w:val="22"/>
    </w:rPr>
  </w:style>
  <w:style w:type="character" w:customStyle="1" w:styleId="212">
    <w:name w:val="Основной текст с отступом 2 Знак1"/>
    <w:aliases w:val="Основной для текста Знак,Основной текст с отступом 1 Знак,Основной текст с отступом 2 Знак Знак Знак Знак Знак1,Основной текст с отступом 2 Знак Знак Знак Знак1,Основной текст с отступом 2 Знак Знак Знак1"/>
    <w:semiHidden/>
    <w:locked/>
    <w:rsid w:val="002977B1"/>
    <w:rPr>
      <w:sz w:val="24"/>
      <w:szCs w:val="24"/>
    </w:rPr>
  </w:style>
  <w:style w:type="character" w:customStyle="1" w:styleId="FontStyle84">
    <w:name w:val="Font Style84"/>
    <w:uiPriority w:val="99"/>
    <w:semiHidden/>
    <w:rsid w:val="002729D8"/>
    <w:rPr>
      <w:rFonts w:ascii="Times New Roman" w:hAnsi="Times New Roman" w:cs="Times New Roman"/>
      <w:sz w:val="22"/>
      <w:szCs w:val="22"/>
    </w:rPr>
  </w:style>
  <w:style w:type="paragraph" w:customStyle="1" w:styleId="14pt">
    <w:name w:val="Стиль 14 pt полужирный Знак Знак Знак"/>
    <w:basedOn w:val="12"/>
    <w:rsid w:val="00DC1D8D"/>
    <w:pPr>
      <w:numPr>
        <w:numId w:val="0"/>
      </w:numPr>
      <w:autoSpaceDE w:val="0"/>
      <w:autoSpaceDN w:val="0"/>
      <w:adjustRightInd w:val="0"/>
      <w:spacing w:before="0" w:after="0"/>
      <w:jc w:val="left"/>
    </w:pPr>
    <w:rPr>
      <w:rFonts w:ascii="Times New Roman" w:hAnsi="Times New Roman"/>
      <w:b w:val="0"/>
      <w:bCs w:val="0"/>
      <w:kern w:val="0"/>
      <w:sz w:val="28"/>
      <w:szCs w:val="28"/>
    </w:rPr>
  </w:style>
  <w:style w:type="paragraph" w:customStyle="1" w:styleId="FR2">
    <w:name w:val="FR2"/>
    <w:rsid w:val="00DC1D8D"/>
    <w:pPr>
      <w:widowControl w:val="0"/>
      <w:autoSpaceDE w:val="0"/>
      <w:autoSpaceDN w:val="0"/>
      <w:adjustRightInd w:val="0"/>
      <w:spacing w:line="340" w:lineRule="auto"/>
      <w:ind w:left="560"/>
      <w:jc w:val="both"/>
    </w:pPr>
    <w:rPr>
      <w:rFonts w:ascii="Arial" w:hAnsi="Arial" w:cs="Arial"/>
      <w:sz w:val="22"/>
      <w:szCs w:val="22"/>
    </w:rPr>
  </w:style>
  <w:style w:type="paragraph" w:customStyle="1" w:styleId="ConsNonformat">
    <w:name w:val="ConsNonformat"/>
    <w:rsid w:val="00DC1D8D"/>
    <w:pPr>
      <w:widowControl w:val="0"/>
      <w:autoSpaceDE w:val="0"/>
      <w:autoSpaceDN w:val="0"/>
      <w:adjustRightInd w:val="0"/>
    </w:pPr>
    <w:rPr>
      <w:rFonts w:ascii="Courier New" w:hAnsi="Courier New" w:cs="Courier New"/>
    </w:rPr>
  </w:style>
  <w:style w:type="paragraph" w:styleId="46">
    <w:name w:val="List Number 4"/>
    <w:basedOn w:val="ac"/>
    <w:rsid w:val="00DC1D8D"/>
  </w:style>
  <w:style w:type="paragraph" w:customStyle="1" w:styleId="FR3">
    <w:name w:val="FR3"/>
    <w:rsid w:val="00DC1D8D"/>
    <w:pPr>
      <w:widowControl w:val="0"/>
      <w:autoSpaceDE w:val="0"/>
      <w:autoSpaceDN w:val="0"/>
      <w:adjustRightInd w:val="0"/>
      <w:jc w:val="both"/>
    </w:pPr>
    <w:rPr>
      <w:rFonts w:ascii="Courier New" w:hAnsi="Courier New" w:cs="Courier New"/>
      <w:sz w:val="16"/>
      <w:szCs w:val="16"/>
    </w:rPr>
  </w:style>
  <w:style w:type="paragraph" w:customStyle="1" w:styleId="Preformat">
    <w:name w:val="Preformat"/>
    <w:rsid w:val="00DC1D8D"/>
    <w:pPr>
      <w:widowControl w:val="0"/>
      <w:autoSpaceDE w:val="0"/>
      <w:autoSpaceDN w:val="0"/>
      <w:adjustRightInd w:val="0"/>
    </w:pPr>
    <w:rPr>
      <w:rFonts w:ascii="Courier New" w:hAnsi="Courier New" w:cs="Courier New"/>
    </w:rPr>
  </w:style>
  <w:style w:type="paragraph" w:customStyle="1" w:styleId="2110">
    <w:name w:val="Основной текст 211"/>
    <w:basedOn w:val="ac"/>
    <w:rsid w:val="00DC1D8D"/>
    <w:pPr>
      <w:ind w:left="40"/>
      <w:jc w:val="both"/>
    </w:pPr>
    <w:rPr>
      <w:szCs w:val="20"/>
    </w:rPr>
  </w:style>
  <w:style w:type="paragraph" w:customStyle="1" w:styleId="textn">
    <w:name w:val="textn"/>
    <w:basedOn w:val="ac"/>
    <w:rsid w:val="00DC1D8D"/>
    <w:pPr>
      <w:spacing w:before="100" w:beforeAutospacing="1" w:after="100" w:afterAutospacing="1"/>
    </w:pPr>
  </w:style>
  <w:style w:type="character" w:customStyle="1" w:styleId="GTP">
    <w:name w:val="GTP"/>
    <w:semiHidden/>
    <w:rsid w:val="00DC1D8D"/>
    <w:rPr>
      <w:rFonts w:ascii="Arial" w:hAnsi="Arial" w:cs="Arial"/>
      <w:color w:val="auto"/>
      <w:sz w:val="20"/>
      <w:szCs w:val="20"/>
    </w:rPr>
  </w:style>
  <w:style w:type="paragraph" w:customStyle="1" w:styleId="ConsPlusTitle">
    <w:name w:val="ConsPlusTitle"/>
    <w:rsid w:val="00DC1D8D"/>
    <w:pPr>
      <w:widowControl w:val="0"/>
      <w:autoSpaceDE w:val="0"/>
      <w:autoSpaceDN w:val="0"/>
      <w:adjustRightInd w:val="0"/>
    </w:pPr>
    <w:rPr>
      <w:b/>
      <w:bCs/>
      <w:sz w:val="24"/>
      <w:szCs w:val="24"/>
    </w:rPr>
  </w:style>
  <w:style w:type="paragraph" w:customStyle="1" w:styleId="ConsPlusCell">
    <w:name w:val="ConsPlusCell"/>
    <w:rsid w:val="00DC1D8D"/>
    <w:pPr>
      <w:widowControl w:val="0"/>
      <w:autoSpaceDE w:val="0"/>
      <w:autoSpaceDN w:val="0"/>
      <w:adjustRightInd w:val="0"/>
    </w:pPr>
    <w:rPr>
      <w:rFonts w:ascii="Arial" w:hAnsi="Arial" w:cs="Arial"/>
    </w:rPr>
  </w:style>
  <w:style w:type="paragraph" w:customStyle="1" w:styleId="55">
    <w:name w:val="ВНИИАЭН_5_обычный"/>
    <w:rsid w:val="00DC1D8D"/>
    <w:pPr>
      <w:ind w:firstLine="851"/>
      <w:jc w:val="both"/>
    </w:pPr>
    <w:rPr>
      <w:sz w:val="24"/>
    </w:rPr>
  </w:style>
  <w:style w:type="paragraph" w:customStyle="1" w:styleId="-2">
    <w:name w:val="УГТП-Обозначение"/>
    <w:basedOn w:val="ac"/>
    <w:rsid w:val="00DC1D8D"/>
    <w:rPr>
      <w:rFonts w:ascii="Arial" w:hAnsi="Arial" w:cs="Arial"/>
    </w:rPr>
  </w:style>
  <w:style w:type="paragraph" w:customStyle="1" w:styleId="-4">
    <w:name w:val="УГТП-Примечание"/>
    <w:basedOn w:val="ac"/>
    <w:rsid w:val="00DC1D8D"/>
    <w:pPr>
      <w:jc w:val="center"/>
    </w:pPr>
    <w:rPr>
      <w:rFonts w:ascii="Arial" w:hAnsi="Arial" w:cs="Arial"/>
    </w:rPr>
  </w:style>
  <w:style w:type="paragraph" w:customStyle="1" w:styleId="-5">
    <w:name w:val="УГТП-Наименование"/>
    <w:basedOn w:val="ac"/>
    <w:rsid w:val="00DC1D8D"/>
    <w:rPr>
      <w:rFonts w:ascii="Arial" w:hAnsi="Arial" w:cs="Arial"/>
    </w:rPr>
  </w:style>
  <w:style w:type="paragraph" w:customStyle="1" w:styleId="affffff3">
    <w:name w:val="Заголовок_таблицы"/>
    <w:basedOn w:val="ac"/>
    <w:rsid w:val="00DC1D8D"/>
    <w:pPr>
      <w:ind w:left="57" w:right="57"/>
      <w:jc w:val="center"/>
    </w:pPr>
    <w:rPr>
      <w:lang w:val="en-US"/>
    </w:rPr>
  </w:style>
  <w:style w:type="character" w:customStyle="1" w:styleId="affffff4">
    <w:name w:val="Цветовое выделение"/>
    <w:rsid w:val="00DC1D8D"/>
    <w:rPr>
      <w:b/>
      <w:color w:val="000080"/>
    </w:rPr>
  </w:style>
  <w:style w:type="character" w:customStyle="1" w:styleId="affffff5">
    <w:name w:val="Сравнение редакций. Добавленный фрагмент"/>
    <w:rsid w:val="00DC1D8D"/>
    <w:rPr>
      <w:color w:val="0000FF"/>
    </w:rPr>
  </w:style>
  <w:style w:type="character" w:customStyle="1" w:styleId="24">
    <w:name w:val="Основной текст 2 Знак"/>
    <w:link w:val="23"/>
    <w:locked/>
    <w:rsid w:val="00DC1D8D"/>
    <w:rPr>
      <w:sz w:val="28"/>
      <w:szCs w:val="24"/>
    </w:rPr>
  </w:style>
  <w:style w:type="paragraph" w:customStyle="1" w:styleId="affffff6">
    <w:name w:val="Базовый текст"/>
    <w:basedOn w:val="ac"/>
    <w:link w:val="affffff7"/>
    <w:rsid w:val="00DC1D8D"/>
    <w:pPr>
      <w:spacing w:line="360" w:lineRule="auto"/>
      <w:ind w:firstLine="567"/>
      <w:jc w:val="both"/>
    </w:pPr>
    <w:rPr>
      <w:szCs w:val="22"/>
      <w:lang w:eastAsia="en-US"/>
    </w:rPr>
  </w:style>
  <w:style w:type="character" w:customStyle="1" w:styleId="affffff7">
    <w:name w:val="Базовый текст Знак"/>
    <w:link w:val="affffff6"/>
    <w:locked/>
    <w:rsid w:val="00DC1D8D"/>
    <w:rPr>
      <w:sz w:val="24"/>
      <w:szCs w:val="22"/>
      <w:lang w:eastAsia="en-US"/>
    </w:rPr>
  </w:style>
  <w:style w:type="paragraph" w:customStyle="1" w:styleId="1f">
    <w:name w:val="1"/>
    <w:basedOn w:val="ac"/>
    <w:rsid w:val="00DC1D8D"/>
    <w:pPr>
      <w:spacing w:after="160" w:line="240" w:lineRule="exact"/>
    </w:pPr>
    <w:rPr>
      <w:rFonts w:ascii="Verdana" w:eastAsia="MS Mincho" w:hAnsi="Verdana"/>
      <w:sz w:val="16"/>
      <w:szCs w:val="20"/>
      <w:lang w:val="en-US" w:eastAsia="en-US"/>
    </w:rPr>
  </w:style>
  <w:style w:type="paragraph" w:customStyle="1" w:styleId="a1">
    <w:name w:val="Маркированный основной"/>
    <w:basedOn w:val="ac"/>
    <w:rsid w:val="00DC1D8D"/>
    <w:pPr>
      <w:numPr>
        <w:numId w:val="16"/>
      </w:numPr>
    </w:pPr>
  </w:style>
  <w:style w:type="character" w:customStyle="1" w:styleId="BodyText2Char">
    <w:name w:val="Body Text 2 Char"/>
    <w:semiHidden/>
    <w:locked/>
    <w:rsid w:val="00DC1D8D"/>
    <w:rPr>
      <w:sz w:val="28"/>
      <w:szCs w:val="28"/>
      <w:lang w:val="ru-RU" w:eastAsia="ru-RU" w:bidi="ar-SA"/>
    </w:rPr>
  </w:style>
  <w:style w:type="paragraph" w:customStyle="1" w:styleId="1f0">
    <w:name w:val="Абзац списка1"/>
    <w:basedOn w:val="ac"/>
    <w:rsid w:val="00DC1D8D"/>
    <w:pPr>
      <w:spacing w:line="360" w:lineRule="auto"/>
      <w:ind w:left="720" w:firstLine="709"/>
      <w:contextualSpacing/>
      <w:jc w:val="both"/>
    </w:pPr>
  </w:style>
  <w:style w:type="character" w:customStyle="1" w:styleId="fts-hit">
    <w:name w:val="fts-hit"/>
    <w:basedOn w:val="ad"/>
    <w:rsid w:val="00DC1D8D"/>
  </w:style>
  <w:style w:type="character" w:customStyle="1" w:styleId="2b">
    <w:name w:val="Знак Знак2"/>
    <w:rsid w:val="00DC1D8D"/>
    <w:rPr>
      <w:rFonts w:ascii="Times New Roman" w:eastAsia="Times New Roman" w:hAnsi="Times New Roman"/>
      <w:sz w:val="24"/>
      <w:szCs w:val="24"/>
    </w:rPr>
  </w:style>
  <w:style w:type="paragraph" w:customStyle="1" w:styleId="130">
    <w:name w:val="Стиль13"/>
    <w:basedOn w:val="ac"/>
    <w:link w:val="131"/>
    <w:qFormat/>
    <w:rsid w:val="00DC1D8D"/>
    <w:pPr>
      <w:tabs>
        <w:tab w:val="left" w:pos="709"/>
        <w:tab w:val="left" w:pos="851"/>
        <w:tab w:val="left" w:leader="dot" w:pos="9072"/>
      </w:tabs>
      <w:spacing w:line="360" w:lineRule="auto"/>
      <w:ind w:firstLine="709"/>
      <w:jc w:val="both"/>
    </w:pPr>
  </w:style>
  <w:style w:type="character" w:customStyle="1" w:styleId="131">
    <w:name w:val="Стиль13 Знак"/>
    <w:link w:val="130"/>
    <w:locked/>
    <w:rsid w:val="00DC1D8D"/>
    <w:rPr>
      <w:sz w:val="24"/>
      <w:szCs w:val="24"/>
    </w:rPr>
  </w:style>
  <w:style w:type="paragraph" w:customStyle="1" w:styleId="-11">
    <w:name w:val="УГТП-Текст Знак1 Знак Знак1"/>
    <w:basedOn w:val="ac"/>
    <w:rsid w:val="00DC1D8D"/>
    <w:pPr>
      <w:ind w:left="284" w:right="284" w:firstLine="851"/>
      <w:jc w:val="both"/>
    </w:pPr>
    <w:rPr>
      <w:rFonts w:ascii="Arial" w:hAnsi="Arial" w:cs="Arial"/>
    </w:rPr>
  </w:style>
  <w:style w:type="character" w:customStyle="1" w:styleId="afff2">
    <w:name w:val="Название Знак"/>
    <w:link w:val="afff1"/>
    <w:rsid w:val="00DC1D8D"/>
    <w:rPr>
      <w:rFonts w:cs="Arial"/>
      <w:b/>
      <w:bCs/>
      <w:kern w:val="28"/>
      <w:sz w:val="28"/>
      <w:szCs w:val="32"/>
    </w:rPr>
  </w:style>
  <w:style w:type="character" w:customStyle="1" w:styleId="afffa">
    <w:name w:val="Подзаголовок Знак"/>
    <w:link w:val="afff9"/>
    <w:rsid w:val="00DC1D8D"/>
    <w:rPr>
      <w:rFonts w:ascii="Arial" w:hAnsi="Arial" w:cs="Arial"/>
      <w:sz w:val="24"/>
      <w:szCs w:val="24"/>
    </w:rPr>
  </w:style>
  <w:style w:type="paragraph" w:customStyle="1" w:styleId="affffff8">
    <w:name w:val="База"/>
    <w:rsid w:val="00DC1D8D"/>
    <w:pPr>
      <w:suppressAutoHyphens/>
      <w:jc w:val="both"/>
    </w:pPr>
    <w:rPr>
      <w:sz w:val="24"/>
      <w:szCs w:val="24"/>
    </w:rPr>
  </w:style>
  <w:style w:type="character" w:customStyle="1" w:styleId="w">
    <w:name w:val="w"/>
    <w:rsid w:val="00DC1D8D"/>
  </w:style>
  <w:style w:type="paragraph" w:customStyle="1" w:styleId="3TimesNewRoman121">
    <w:name w:val="Стиль Заголовок 3 + Times New Roman 12 пт не полужирный Синий П...1"/>
    <w:basedOn w:val="ac"/>
    <w:rsid w:val="00DC1D8D"/>
    <w:pPr>
      <w:tabs>
        <w:tab w:val="num" w:pos="1440"/>
      </w:tabs>
      <w:spacing w:line="360" w:lineRule="auto"/>
      <w:ind w:left="1224" w:hanging="504"/>
      <w:jc w:val="both"/>
    </w:pPr>
  </w:style>
  <w:style w:type="paragraph" w:customStyle="1" w:styleId="TO">
    <w:name w:val="СтильTO"/>
    <w:basedOn w:val="ac"/>
    <w:rsid w:val="00DC1D8D"/>
    <w:pPr>
      <w:jc w:val="center"/>
    </w:pPr>
  </w:style>
  <w:style w:type="paragraph" w:customStyle="1" w:styleId="112">
    <w:name w:val="Обычный11"/>
    <w:rsid w:val="00DC1D8D"/>
    <w:pPr>
      <w:widowControl w:val="0"/>
    </w:pPr>
  </w:style>
  <w:style w:type="paragraph" w:styleId="1f1">
    <w:name w:val="index 1"/>
    <w:basedOn w:val="ac"/>
    <w:next w:val="ac"/>
    <w:autoRedefine/>
    <w:rsid w:val="00DC1D8D"/>
    <w:pPr>
      <w:tabs>
        <w:tab w:val="left" w:pos="993"/>
      </w:tabs>
      <w:ind w:firstLine="709"/>
    </w:pPr>
    <w:rPr>
      <w:sz w:val="20"/>
      <w:szCs w:val="20"/>
    </w:rPr>
  </w:style>
  <w:style w:type="paragraph" w:styleId="affffff9">
    <w:name w:val="index heading"/>
    <w:basedOn w:val="ac"/>
    <w:next w:val="1f1"/>
    <w:rsid w:val="00DC1D8D"/>
  </w:style>
  <w:style w:type="paragraph" w:customStyle="1" w:styleId="Formula">
    <w:name w:val="Formula"/>
    <w:basedOn w:val="afd"/>
    <w:rsid w:val="00DC1D8D"/>
    <w:pPr>
      <w:widowControl w:val="0"/>
      <w:tabs>
        <w:tab w:val="center" w:pos="4536"/>
        <w:tab w:val="right" w:pos="9070"/>
      </w:tabs>
      <w:spacing w:before="60" w:after="60"/>
      <w:jc w:val="both"/>
    </w:pPr>
    <w:rPr>
      <w:noProof/>
      <w:szCs w:val="20"/>
    </w:rPr>
  </w:style>
  <w:style w:type="paragraph" w:customStyle="1" w:styleId="10">
    <w:name w:val="АК_ТН_1 Заг"/>
    <w:qFormat/>
    <w:rsid w:val="008A7F1B"/>
    <w:pPr>
      <w:keepNext/>
      <w:numPr>
        <w:numId w:val="22"/>
      </w:numPr>
      <w:tabs>
        <w:tab w:val="clear" w:pos="709"/>
        <w:tab w:val="num" w:pos="999"/>
        <w:tab w:val="left" w:pos="1418"/>
      </w:tabs>
      <w:suppressAutoHyphens/>
      <w:spacing w:before="240" w:after="120"/>
      <w:ind w:left="999" w:hanging="432"/>
      <w:jc w:val="both"/>
      <w:outlineLvl w:val="0"/>
    </w:pPr>
    <w:rPr>
      <w:b/>
      <w:bCs/>
      <w:sz w:val="32"/>
      <w:szCs w:val="28"/>
      <w:lang w:eastAsia="en-US"/>
    </w:rPr>
  </w:style>
  <w:style w:type="paragraph" w:customStyle="1" w:styleId="11">
    <w:name w:val="АК_ТН_1.1 Заг"/>
    <w:qFormat/>
    <w:rsid w:val="008A7F1B"/>
    <w:pPr>
      <w:keepNext/>
      <w:numPr>
        <w:ilvl w:val="1"/>
        <w:numId w:val="22"/>
      </w:numPr>
      <w:tabs>
        <w:tab w:val="clear" w:pos="709"/>
        <w:tab w:val="left" w:pos="1418"/>
        <w:tab w:val="num" w:pos="1701"/>
      </w:tabs>
      <w:spacing w:before="120" w:after="120"/>
      <w:ind w:left="567"/>
      <w:jc w:val="both"/>
      <w:outlineLvl w:val="1"/>
    </w:pPr>
    <w:rPr>
      <w:b/>
      <w:bCs/>
      <w:sz w:val="32"/>
      <w:szCs w:val="28"/>
      <w:lang w:eastAsia="en-US"/>
    </w:rPr>
  </w:style>
  <w:style w:type="paragraph" w:customStyle="1" w:styleId="111">
    <w:name w:val="АК_ТН_1.1.1 Заг"/>
    <w:qFormat/>
    <w:rsid w:val="008A7F1B"/>
    <w:pPr>
      <w:keepNext/>
      <w:numPr>
        <w:ilvl w:val="2"/>
        <w:numId w:val="22"/>
      </w:numPr>
      <w:tabs>
        <w:tab w:val="left" w:pos="1418"/>
      </w:tabs>
      <w:suppressAutoHyphens/>
      <w:spacing w:before="120" w:after="120"/>
      <w:jc w:val="both"/>
      <w:outlineLvl w:val="2"/>
    </w:pPr>
    <w:rPr>
      <w:b/>
      <w:bCs/>
      <w:sz w:val="28"/>
      <w:szCs w:val="28"/>
      <w:lang w:eastAsia="en-US"/>
    </w:rPr>
  </w:style>
  <w:style w:type="paragraph" w:customStyle="1" w:styleId="1110">
    <w:name w:val="АК_ТН_1.1.1_Обычный"/>
    <w:basedOn w:val="111"/>
    <w:qFormat/>
    <w:rsid w:val="008A7F1B"/>
    <w:pPr>
      <w:keepNext w:val="0"/>
      <w:tabs>
        <w:tab w:val="clear" w:pos="1418"/>
      </w:tabs>
      <w:spacing w:before="0" w:after="0" w:line="360" w:lineRule="auto"/>
      <w:outlineLvl w:val="9"/>
    </w:pPr>
    <w:rPr>
      <w:b w:val="0"/>
    </w:rPr>
  </w:style>
  <w:style w:type="paragraph" w:customStyle="1" w:styleId="1111">
    <w:name w:val="АК_ТН_1.1.1.1_Заг"/>
    <w:rsid w:val="008A7F1B"/>
    <w:pPr>
      <w:numPr>
        <w:ilvl w:val="3"/>
        <w:numId w:val="22"/>
      </w:numPr>
      <w:tabs>
        <w:tab w:val="clear" w:pos="993"/>
        <w:tab w:val="left" w:pos="1418"/>
        <w:tab w:val="num" w:pos="5955"/>
      </w:tabs>
      <w:spacing w:after="200" w:line="276" w:lineRule="auto"/>
      <w:ind w:left="5104"/>
    </w:pPr>
    <w:rPr>
      <w:b/>
      <w:bCs/>
      <w:sz w:val="24"/>
      <w:szCs w:val="28"/>
      <w:lang w:eastAsia="en-US"/>
    </w:rPr>
  </w:style>
  <w:style w:type="paragraph" w:customStyle="1" w:styleId="aa">
    <w:name w:val="АК_ТН_Дефис"/>
    <w:basedOn w:val="ac"/>
    <w:link w:val="affffffa"/>
    <w:uiPriority w:val="2"/>
    <w:qFormat/>
    <w:rsid w:val="008A7F1B"/>
    <w:pPr>
      <w:numPr>
        <w:numId w:val="23"/>
      </w:numPr>
      <w:tabs>
        <w:tab w:val="left" w:pos="1134"/>
      </w:tabs>
      <w:spacing w:line="360" w:lineRule="auto"/>
      <w:jc w:val="both"/>
    </w:pPr>
    <w:rPr>
      <w:sz w:val="28"/>
      <w:szCs w:val="22"/>
    </w:rPr>
  </w:style>
  <w:style w:type="character" w:customStyle="1" w:styleId="affffffa">
    <w:name w:val="АК_ТН_Дефис Знак"/>
    <w:link w:val="aa"/>
    <w:uiPriority w:val="2"/>
    <w:rsid w:val="008A7F1B"/>
    <w:rPr>
      <w:sz w:val="28"/>
      <w:szCs w:val="22"/>
    </w:rPr>
  </w:style>
  <w:style w:type="paragraph" w:customStyle="1" w:styleId="levelstyle1">
    <w:name w:val="level_style_1"/>
    <w:basedOn w:val="ac"/>
    <w:rsid w:val="008D2906"/>
    <w:pPr>
      <w:suppressAutoHyphens/>
      <w:jc w:val="both"/>
    </w:pPr>
    <w:rPr>
      <w:b/>
    </w:rPr>
  </w:style>
  <w:style w:type="paragraph" w:customStyle="1" w:styleId="levelstyle2">
    <w:name w:val="level_style_2"/>
    <w:basedOn w:val="ac"/>
    <w:rsid w:val="008D2906"/>
    <w:pPr>
      <w:numPr>
        <w:ilvl w:val="1"/>
        <w:numId w:val="29"/>
      </w:numPr>
      <w:spacing w:line="360" w:lineRule="auto"/>
    </w:pPr>
    <w:rPr>
      <w:lang w:val="en-US"/>
    </w:rPr>
  </w:style>
  <w:style w:type="paragraph" w:customStyle="1" w:styleId="1f2">
    <w:name w:val="Заголовок_1_ненумерованный"/>
    <w:basedOn w:val="12"/>
    <w:rsid w:val="008D2906"/>
    <w:pPr>
      <w:numPr>
        <w:numId w:val="0"/>
      </w:numPr>
      <w:suppressAutoHyphens/>
      <w:jc w:val="left"/>
    </w:pPr>
    <w:rPr>
      <w:rFonts w:ascii="Times New Roman" w:hAnsi="Times New Roman" w:cs="Arial"/>
      <w:szCs w:val="28"/>
    </w:rPr>
  </w:style>
  <w:style w:type="paragraph" w:customStyle="1" w:styleId="a9">
    <w:name w:val="нумерованный список"/>
    <w:basedOn w:val="ac"/>
    <w:rsid w:val="008D2906"/>
    <w:pPr>
      <w:numPr>
        <w:numId w:val="28"/>
      </w:numPr>
      <w:suppressAutoHyphens/>
      <w:spacing w:line="360" w:lineRule="auto"/>
      <w:ind w:left="357" w:hanging="357"/>
      <w:jc w:val="both"/>
    </w:pPr>
  </w:style>
  <w:style w:type="paragraph" w:styleId="21">
    <w:name w:val="List Bullet 2"/>
    <w:basedOn w:val="ac"/>
    <w:rsid w:val="008D2906"/>
    <w:pPr>
      <w:numPr>
        <w:numId w:val="26"/>
      </w:numPr>
      <w:tabs>
        <w:tab w:val="clear" w:pos="1003"/>
        <w:tab w:val="num" w:pos="1260"/>
      </w:tabs>
      <w:suppressAutoHyphens/>
      <w:ind w:left="1260" w:hanging="540"/>
      <w:jc w:val="both"/>
    </w:pPr>
  </w:style>
  <w:style w:type="paragraph" w:customStyle="1" w:styleId="a0">
    <w:name w:val="Маркированный_а"/>
    <w:basedOn w:val="ac"/>
    <w:rsid w:val="008D2906"/>
    <w:pPr>
      <w:numPr>
        <w:numId w:val="27"/>
      </w:numPr>
      <w:tabs>
        <w:tab w:val="clear" w:pos="720"/>
        <w:tab w:val="num" w:pos="360"/>
      </w:tabs>
      <w:suppressAutoHyphens/>
      <w:spacing w:before="120" w:after="120"/>
      <w:ind w:left="360"/>
      <w:jc w:val="both"/>
    </w:pPr>
  </w:style>
  <w:style w:type="character" w:styleId="affffffb">
    <w:name w:val="line number"/>
    <w:basedOn w:val="ad"/>
    <w:rsid w:val="008D2906"/>
  </w:style>
  <w:style w:type="paragraph" w:customStyle="1" w:styleId="121">
    <w:name w:val="основной_12_загл_ж_лев"/>
    <w:basedOn w:val="122"/>
    <w:rsid w:val="008D2906"/>
    <w:pPr>
      <w:spacing w:before="0" w:after="0" w:line="240" w:lineRule="auto"/>
      <w:ind w:firstLine="0"/>
      <w:jc w:val="left"/>
    </w:pPr>
    <w:rPr>
      <w:b/>
      <w:caps/>
    </w:rPr>
  </w:style>
  <w:style w:type="paragraph" w:customStyle="1" w:styleId="122">
    <w:name w:val="Основной_12"/>
    <w:basedOn w:val="ac"/>
    <w:rsid w:val="008D2906"/>
    <w:pPr>
      <w:suppressAutoHyphens/>
      <w:spacing w:before="120" w:after="120" w:line="360" w:lineRule="auto"/>
      <w:ind w:firstLine="709"/>
      <w:jc w:val="both"/>
    </w:pPr>
  </w:style>
  <w:style w:type="paragraph" w:customStyle="1" w:styleId="100">
    <w:name w:val="Основной_10"/>
    <w:basedOn w:val="ac"/>
    <w:rsid w:val="008D2906"/>
    <w:pPr>
      <w:suppressAutoHyphens/>
      <w:ind w:firstLine="709"/>
      <w:jc w:val="both"/>
    </w:pPr>
    <w:rPr>
      <w:sz w:val="20"/>
    </w:rPr>
  </w:style>
  <w:style w:type="paragraph" w:customStyle="1" w:styleId="140">
    <w:name w:val="Основной_14"/>
    <w:basedOn w:val="100"/>
    <w:rsid w:val="008D2906"/>
    <w:rPr>
      <w:sz w:val="28"/>
    </w:rPr>
  </w:style>
  <w:style w:type="paragraph" w:customStyle="1" w:styleId="affffffc">
    <w:name w:val="Основной_без_отступа"/>
    <w:basedOn w:val="122"/>
    <w:rsid w:val="008D2906"/>
    <w:pPr>
      <w:ind w:firstLine="0"/>
    </w:pPr>
    <w:rPr>
      <w:rFonts w:cs="Courier New"/>
      <w:szCs w:val="20"/>
    </w:rPr>
  </w:style>
  <w:style w:type="paragraph" w:customStyle="1" w:styleId="affffffd">
    <w:name w:val="Текст таблиц"/>
    <w:basedOn w:val="ac"/>
    <w:rsid w:val="008D2906"/>
    <w:pPr>
      <w:suppressAutoHyphens/>
    </w:pPr>
  </w:style>
  <w:style w:type="paragraph" w:customStyle="1" w:styleId="affffffe">
    <w:name w:val="Текст таблиц мелкий"/>
    <w:basedOn w:val="ac"/>
    <w:rsid w:val="008D2906"/>
    <w:pPr>
      <w:suppressAutoHyphens/>
    </w:pPr>
    <w:rPr>
      <w:sz w:val="20"/>
    </w:rPr>
  </w:style>
  <w:style w:type="paragraph" w:customStyle="1" w:styleId="afffffff">
    <w:name w:val="текст таблиц центр"/>
    <w:basedOn w:val="affffffd"/>
    <w:rsid w:val="008D2906"/>
    <w:pPr>
      <w:jc w:val="center"/>
    </w:pPr>
  </w:style>
  <w:style w:type="paragraph" w:customStyle="1" w:styleId="afffffff0">
    <w:name w:val="Основной_мелкий"/>
    <w:basedOn w:val="ac"/>
    <w:rsid w:val="008D2906"/>
    <w:pPr>
      <w:suppressAutoHyphens/>
      <w:ind w:firstLine="709"/>
      <w:jc w:val="both"/>
    </w:pPr>
    <w:rPr>
      <w:sz w:val="20"/>
    </w:rPr>
  </w:style>
  <w:style w:type="paragraph" w:customStyle="1" w:styleId="afffffff1">
    <w:name w:val="Текст_мелк_кур"/>
    <w:basedOn w:val="afffffff0"/>
    <w:rsid w:val="008D2906"/>
    <w:rPr>
      <w:i/>
    </w:rPr>
  </w:style>
  <w:style w:type="paragraph" w:customStyle="1" w:styleId="afffffff2">
    <w:name w:val="Титул_главный"/>
    <w:basedOn w:val="affffffd"/>
    <w:rsid w:val="008D2906"/>
    <w:pPr>
      <w:spacing w:before="720" w:after="720"/>
      <w:jc w:val="center"/>
    </w:pPr>
    <w:rPr>
      <w:b/>
      <w:caps/>
      <w:sz w:val="36"/>
      <w:szCs w:val="36"/>
    </w:rPr>
  </w:style>
  <w:style w:type="paragraph" w:customStyle="1" w:styleId="afffffff3">
    <w:name w:val="Титул_лев"/>
    <w:basedOn w:val="ac"/>
    <w:rsid w:val="008D2906"/>
    <w:pPr>
      <w:suppressAutoHyphens/>
    </w:pPr>
    <w:rPr>
      <w:sz w:val="28"/>
    </w:rPr>
  </w:style>
  <w:style w:type="paragraph" w:customStyle="1" w:styleId="afffffff4">
    <w:name w:val="Титул_прав"/>
    <w:basedOn w:val="afffffff3"/>
    <w:rsid w:val="008D2906"/>
    <w:pPr>
      <w:jc w:val="right"/>
    </w:pPr>
  </w:style>
  <w:style w:type="paragraph" w:customStyle="1" w:styleId="afffffff5">
    <w:name w:val="Титул_центр"/>
    <w:basedOn w:val="afffffff3"/>
    <w:rsid w:val="008D2906"/>
    <w:pPr>
      <w:spacing w:line="360" w:lineRule="auto"/>
      <w:jc w:val="center"/>
    </w:pPr>
  </w:style>
  <w:style w:type="paragraph" w:customStyle="1" w:styleId="123">
    <w:name w:val="основной_12_загл_ж_центр"/>
    <w:basedOn w:val="121"/>
    <w:rsid w:val="008D2906"/>
    <w:pPr>
      <w:jc w:val="center"/>
    </w:pPr>
  </w:style>
  <w:style w:type="paragraph" w:customStyle="1" w:styleId="124">
    <w:name w:val="основной_12_загл_ж_прав"/>
    <w:basedOn w:val="121"/>
    <w:rsid w:val="008D2906"/>
    <w:pPr>
      <w:jc w:val="right"/>
    </w:pPr>
  </w:style>
  <w:style w:type="character" w:customStyle="1" w:styleId="afffffff6">
    <w:name w:val="База Знак"/>
    <w:rsid w:val="008D2906"/>
    <w:rPr>
      <w:sz w:val="24"/>
      <w:szCs w:val="24"/>
      <w:lang w:val="ru-RU" w:eastAsia="ru-RU" w:bidi="ar-SA"/>
    </w:rPr>
  </w:style>
  <w:style w:type="paragraph" w:customStyle="1" w:styleId="afffffff7">
    <w:name w:val="Для рамки"/>
    <w:link w:val="afffffff8"/>
    <w:rsid w:val="008D2906"/>
    <w:pPr>
      <w:suppressAutoHyphens/>
      <w:ind w:left="1134" w:right="113"/>
      <w:jc w:val="both"/>
    </w:pPr>
    <w:rPr>
      <w:sz w:val="24"/>
    </w:rPr>
  </w:style>
  <w:style w:type="paragraph" w:styleId="39">
    <w:name w:val="List 3"/>
    <w:basedOn w:val="ac"/>
    <w:rsid w:val="008D2906"/>
    <w:pPr>
      <w:ind w:left="849" w:hanging="283"/>
    </w:pPr>
  </w:style>
  <w:style w:type="paragraph" w:styleId="afffffff9">
    <w:name w:val="List Continue"/>
    <w:basedOn w:val="ac"/>
    <w:rsid w:val="008D2906"/>
    <w:pPr>
      <w:spacing w:after="120"/>
      <w:ind w:left="283"/>
    </w:pPr>
  </w:style>
  <w:style w:type="paragraph" w:styleId="56">
    <w:name w:val="List Continue 5"/>
    <w:basedOn w:val="ac"/>
    <w:rsid w:val="008D2906"/>
    <w:pPr>
      <w:spacing w:after="120"/>
      <w:ind w:left="1415"/>
    </w:pPr>
  </w:style>
  <w:style w:type="paragraph" w:styleId="2c">
    <w:name w:val="Body Text First Indent 2"/>
    <w:basedOn w:val="afff7"/>
    <w:link w:val="2d"/>
    <w:rsid w:val="008D2906"/>
    <w:pPr>
      <w:ind w:firstLine="210"/>
    </w:pPr>
  </w:style>
  <w:style w:type="character" w:customStyle="1" w:styleId="2d">
    <w:name w:val="Красная строка 2 Знак"/>
    <w:basedOn w:val="afff8"/>
    <w:link w:val="2c"/>
    <w:rsid w:val="008D2906"/>
    <w:rPr>
      <w:sz w:val="24"/>
      <w:szCs w:val="24"/>
      <w:lang w:bidi="ar-SA"/>
    </w:rPr>
  </w:style>
  <w:style w:type="paragraph" w:customStyle="1" w:styleId="afffffffa">
    <w:name w:val="Текст абзаца"/>
    <w:link w:val="afffffffb"/>
    <w:rsid w:val="008D2906"/>
    <w:pPr>
      <w:spacing w:line="360" w:lineRule="auto"/>
      <w:ind w:firstLine="567"/>
      <w:jc w:val="both"/>
    </w:pPr>
    <w:rPr>
      <w:noProof/>
      <w:sz w:val="26"/>
    </w:rPr>
  </w:style>
  <w:style w:type="character" w:customStyle="1" w:styleId="afffffffb">
    <w:name w:val="Текст абзаца Знак"/>
    <w:link w:val="afffffffa"/>
    <w:rsid w:val="008D2906"/>
    <w:rPr>
      <w:noProof/>
      <w:sz w:val="26"/>
    </w:rPr>
  </w:style>
  <w:style w:type="paragraph" w:customStyle="1" w:styleId="afffffffc">
    <w:name w:val="Текст абзаца Знак Знак Знак"/>
    <w:link w:val="afffffffd"/>
    <w:rsid w:val="008D2906"/>
    <w:pPr>
      <w:spacing w:line="360" w:lineRule="auto"/>
      <w:ind w:firstLine="567"/>
      <w:jc w:val="both"/>
    </w:pPr>
    <w:rPr>
      <w:noProof/>
      <w:sz w:val="26"/>
    </w:rPr>
  </w:style>
  <w:style w:type="character" w:customStyle="1" w:styleId="afffffffd">
    <w:name w:val="Текст абзаца Знак Знак Знак Знак"/>
    <w:link w:val="afffffffc"/>
    <w:rsid w:val="008D2906"/>
    <w:rPr>
      <w:noProof/>
      <w:sz w:val="26"/>
    </w:rPr>
  </w:style>
  <w:style w:type="character" w:customStyle="1" w:styleId="aff9">
    <w:name w:val="Текст примечания Знак"/>
    <w:basedOn w:val="ad"/>
    <w:link w:val="aff8"/>
    <w:uiPriority w:val="99"/>
    <w:rsid w:val="008D2906"/>
  </w:style>
  <w:style w:type="character" w:customStyle="1" w:styleId="affb">
    <w:name w:val="Тема примечания Знак"/>
    <w:link w:val="affa"/>
    <w:rsid w:val="008D2906"/>
    <w:rPr>
      <w:b/>
      <w:bCs/>
    </w:rPr>
  </w:style>
  <w:style w:type="paragraph" w:customStyle="1" w:styleId="afffffffe">
    <w:name w:val="НД"/>
    <w:basedOn w:val="ac"/>
    <w:qFormat/>
    <w:rsid w:val="008D2906"/>
    <w:pPr>
      <w:spacing w:line="360" w:lineRule="auto"/>
      <w:ind w:firstLine="709"/>
      <w:jc w:val="both"/>
    </w:pPr>
  </w:style>
  <w:style w:type="paragraph" w:customStyle="1" w:styleId="120">
    <w:name w:val="Стиль12"/>
    <w:basedOn w:val="ac"/>
    <w:autoRedefine/>
    <w:rsid w:val="008D2906"/>
    <w:pPr>
      <w:numPr>
        <w:ilvl w:val="3"/>
        <w:numId w:val="30"/>
      </w:numPr>
      <w:tabs>
        <w:tab w:val="left" w:pos="1418"/>
      </w:tabs>
      <w:spacing w:line="360" w:lineRule="auto"/>
      <w:ind w:left="0" w:firstLine="680"/>
      <w:jc w:val="both"/>
    </w:pPr>
  </w:style>
  <w:style w:type="paragraph" w:customStyle="1" w:styleId="213">
    <w:name w:val="Стиль21"/>
    <w:basedOn w:val="120"/>
    <w:autoRedefine/>
    <w:rsid w:val="008D2906"/>
    <w:pPr>
      <w:tabs>
        <w:tab w:val="num" w:pos="1418"/>
      </w:tabs>
      <w:ind w:left="680" w:hanging="680"/>
    </w:pPr>
  </w:style>
  <w:style w:type="paragraph" w:customStyle="1" w:styleId="affffffff">
    <w:name w:val="Текст записки"/>
    <w:basedOn w:val="ac"/>
    <w:rsid w:val="008D2906"/>
    <w:pPr>
      <w:ind w:left="1416"/>
    </w:pPr>
    <w:rPr>
      <w:sz w:val="18"/>
      <w:szCs w:val="18"/>
    </w:rPr>
  </w:style>
  <w:style w:type="character" w:customStyle="1" w:styleId="afffffff8">
    <w:name w:val="Для рамки Знак"/>
    <w:link w:val="afffffff7"/>
    <w:rsid w:val="008D2906"/>
    <w:rPr>
      <w:sz w:val="24"/>
    </w:rPr>
  </w:style>
  <w:style w:type="paragraph" w:customStyle="1" w:styleId="STEXT">
    <w:name w:val="S.TEXT"/>
    <w:basedOn w:val="ac"/>
    <w:link w:val="STEXT0"/>
    <w:qFormat/>
    <w:rsid w:val="008D2906"/>
    <w:pPr>
      <w:spacing w:line="360" w:lineRule="auto"/>
      <w:ind w:firstLine="851"/>
      <w:jc w:val="both"/>
    </w:pPr>
    <w:rPr>
      <w:rFonts w:eastAsia="Calibri"/>
      <w:sz w:val="28"/>
      <w:szCs w:val="22"/>
      <w:lang w:eastAsia="en-US"/>
    </w:rPr>
  </w:style>
  <w:style w:type="character" w:customStyle="1" w:styleId="STEXT0">
    <w:name w:val="S.TEXT Знак"/>
    <w:link w:val="STEXT"/>
    <w:rsid w:val="008D2906"/>
    <w:rPr>
      <w:rFonts w:eastAsia="Calibri"/>
      <w:sz w:val="28"/>
      <w:szCs w:val="22"/>
      <w:lang w:eastAsia="en-US"/>
    </w:rPr>
  </w:style>
  <w:style w:type="character" w:customStyle="1" w:styleId="FontStyle108">
    <w:name w:val="Font Style108"/>
    <w:uiPriority w:val="99"/>
    <w:rsid w:val="008D2906"/>
    <w:rPr>
      <w:rFonts w:ascii="Segoe UI" w:hAnsi="Segoe UI" w:cs="Segoe UI"/>
      <w:sz w:val="14"/>
      <w:szCs w:val="14"/>
    </w:rPr>
  </w:style>
  <w:style w:type="character" w:customStyle="1" w:styleId="FontStyle32">
    <w:name w:val="Font Style32"/>
    <w:uiPriority w:val="99"/>
    <w:rsid w:val="008D2906"/>
    <w:rPr>
      <w:rFonts w:ascii="Franklin Gothic Book" w:hAnsi="Franklin Gothic Book" w:cs="Franklin Gothic Book"/>
      <w:b/>
      <w:bCs/>
      <w:sz w:val="22"/>
      <w:szCs w:val="22"/>
    </w:rPr>
  </w:style>
  <w:style w:type="paragraph" w:customStyle="1" w:styleId="2e">
    <w:name w:val="Стиль нумерованный2"/>
    <w:basedOn w:val="ac"/>
    <w:rsid w:val="008D2906"/>
    <w:pPr>
      <w:ind w:right="170"/>
    </w:pPr>
    <w:rPr>
      <w:szCs w:val="20"/>
    </w:rPr>
  </w:style>
  <w:style w:type="numbering" w:styleId="111111">
    <w:name w:val="Outline List 2"/>
    <w:basedOn w:val="af"/>
    <w:rsid w:val="008D2906"/>
    <w:pPr>
      <w:numPr>
        <w:numId w:val="31"/>
      </w:numPr>
    </w:pPr>
  </w:style>
  <w:style w:type="numbering" w:customStyle="1" w:styleId="1111111">
    <w:name w:val="1 / 1.1 / 1.1.11"/>
    <w:basedOn w:val="af"/>
    <w:next w:val="111111"/>
    <w:rsid w:val="008D2906"/>
    <w:pPr>
      <w:numPr>
        <w:numId w:val="7"/>
      </w:numPr>
    </w:pPr>
  </w:style>
  <w:style w:type="table" w:customStyle="1" w:styleId="1f3">
    <w:name w:val="Сетка таблицы1"/>
    <w:basedOn w:val="ae"/>
    <w:next w:val="af1"/>
    <w:uiPriority w:val="59"/>
    <w:rsid w:val="008D29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Заголовок 1 (ИЦ)"/>
    <w:basedOn w:val="41"/>
    <w:qFormat/>
    <w:rsid w:val="008D2906"/>
    <w:pPr>
      <w:numPr>
        <w:ilvl w:val="0"/>
        <w:numId w:val="0"/>
      </w:numPr>
      <w:tabs>
        <w:tab w:val="clear" w:pos="1814"/>
        <w:tab w:val="num" w:pos="1070"/>
      </w:tabs>
      <w:spacing w:line="240" w:lineRule="auto"/>
      <w:ind w:left="1070" w:hanging="360"/>
      <w:jc w:val="left"/>
    </w:pPr>
    <w:rPr>
      <w:b/>
      <w:sz w:val="32"/>
      <w:szCs w:val="24"/>
    </w:rPr>
  </w:style>
  <w:style w:type="paragraph" w:customStyle="1" w:styleId="a5">
    <w:name w:val="ГОСТ Раздел"/>
    <w:basedOn w:val="affffff0"/>
    <w:next w:val="ac"/>
    <w:uiPriority w:val="99"/>
    <w:qFormat/>
    <w:rsid w:val="008D2906"/>
    <w:pPr>
      <w:keepNext/>
      <w:keepLines/>
      <w:pageBreakBefore/>
      <w:numPr>
        <w:numId w:val="33"/>
      </w:numPr>
      <w:tabs>
        <w:tab w:val="left" w:pos="1680"/>
      </w:tabs>
      <w:suppressAutoHyphens/>
      <w:spacing w:after="200" w:line="276" w:lineRule="auto"/>
      <w:contextualSpacing/>
    </w:pPr>
    <w:rPr>
      <w:b/>
      <w:sz w:val="28"/>
      <w:szCs w:val="28"/>
    </w:rPr>
  </w:style>
  <w:style w:type="paragraph" w:customStyle="1" w:styleId="affffffff0">
    <w:name w:val="ГОСТ Текст"/>
    <w:basedOn w:val="a5"/>
    <w:link w:val="affffffff1"/>
    <w:rsid w:val="008D2906"/>
    <w:pPr>
      <w:keepNext w:val="0"/>
      <w:keepLines w:val="0"/>
      <w:pageBreakBefore w:val="0"/>
      <w:widowControl w:val="0"/>
      <w:numPr>
        <w:numId w:val="0"/>
      </w:numPr>
      <w:tabs>
        <w:tab w:val="clear" w:pos="1680"/>
        <w:tab w:val="left" w:pos="1701"/>
      </w:tabs>
      <w:spacing w:line="360" w:lineRule="auto"/>
      <w:ind w:firstLine="851"/>
      <w:jc w:val="both"/>
    </w:pPr>
    <w:rPr>
      <w:b w:val="0"/>
      <w:bCs/>
    </w:rPr>
  </w:style>
  <w:style w:type="paragraph" w:customStyle="1" w:styleId="a2">
    <w:name w:val="ГОСТ Перечисление а) б) в)"/>
    <w:basedOn w:val="affffffff0"/>
    <w:qFormat/>
    <w:rsid w:val="008D2906"/>
    <w:pPr>
      <w:numPr>
        <w:numId w:val="32"/>
      </w:numPr>
      <w:tabs>
        <w:tab w:val="num" w:pos="360"/>
      </w:tabs>
      <w:spacing w:after="0"/>
      <w:ind w:left="360" w:hanging="360"/>
    </w:pPr>
  </w:style>
  <w:style w:type="paragraph" w:customStyle="1" w:styleId="a7">
    <w:name w:val="ГОСТ Пункт"/>
    <w:basedOn w:val="a5"/>
    <w:next w:val="affffffff0"/>
    <w:qFormat/>
    <w:rsid w:val="008D2906"/>
    <w:pPr>
      <w:pageBreakBefore w:val="0"/>
      <w:numPr>
        <w:ilvl w:val="2"/>
      </w:numPr>
    </w:pPr>
  </w:style>
  <w:style w:type="paragraph" w:customStyle="1" w:styleId="a8">
    <w:name w:val="ГОСТ Подпункт"/>
    <w:basedOn w:val="a7"/>
    <w:qFormat/>
    <w:rsid w:val="008D2906"/>
    <w:pPr>
      <w:numPr>
        <w:ilvl w:val="3"/>
      </w:numPr>
    </w:pPr>
  </w:style>
  <w:style w:type="paragraph" w:customStyle="1" w:styleId="a6">
    <w:name w:val="ГОСТ Подраздел"/>
    <w:basedOn w:val="a5"/>
    <w:next w:val="affffffff0"/>
    <w:qFormat/>
    <w:rsid w:val="008D2906"/>
    <w:pPr>
      <w:pageBreakBefore w:val="0"/>
      <w:numPr>
        <w:ilvl w:val="1"/>
      </w:numPr>
      <w:tabs>
        <w:tab w:val="clear" w:pos="1680"/>
        <w:tab w:val="left" w:pos="1701"/>
      </w:tabs>
      <w:ind w:firstLine="0"/>
    </w:pPr>
  </w:style>
  <w:style w:type="paragraph" w:customStyle="1" w:styleId="affffffff2">
    <w:name w:val="ГОСТ Рисунок"/>
    <w:basedOn w:val="affffffff0"/>
    <w:next w:val="affffffff0"/>
    <w:qFormat/>
    <w:rsid w:val="008D2906"/>
    <w:pPr>
      <w:keepLines/>
      <w:widowControl/>
      <w:spacing w:before="200"/>
      <w:ind w:firstLine="0"/>
      <w:jc w:val="center"/>
    </w:pPr>
    <w:rPr>
      <w:noProof/>
    </w:rPr>
  </w:style>
  <w:style w:type="character" w:customStyle="1" w:styleId="9pt">
    <w:name w:val="Основной текст + 9 pt;Полужирный;Малые прописные"/>
    <w:rsid w:val="008D2906"/>
    <w:rPr>
      <w:rFonts w:ascii="Times New Roman" w:eastAsia="Times New Roman" w:hAnsi="Times New Roman" w:cs="Times New Roman"/>
      <w:b/>
      <w:bCs/>
      <w:i w:val="0"/>
      <w:iCs w:val="0"/>
      <w:smallCaps/>
      <w:strike w:val="0"/>
      <w:spacing w:val="0"/>
      <w:sz w:val="18"/>
      <w:szCs w:val="18"/>
      <w:shd w:val="clear" w:color="auto" w:fill="FFFFFF"/>
    </w:rPr>
  </w:style>
  <w:style w:type="paragraph" w:customStyle="1" w:styleId="1112">
    <w:name w:val="1.1.1 Обычный"/>
    <w:basedOn w:val="30"/>
    <w:uiPriority w:val="99"/>
    <w:qFormat/>
    <w:locked/>
    <w:rsid w:val="008D2906"/>
    <w:pPr>
      <w:widowControl/>
      <w:numPr>
        <w:ilvl w:val="0"/>
        <w:numId w:val="0"/>
      </w:numPr>
      <w:tabs>
        <w:tab w:val="num" w:pos="643"/>
      </w:tabs>
      <w:ind w:left="643" w:hanging="360"/>
      <w:outlineLvl w:val="9"/>
    </w:pPr>
    <w:rPr>
      <w:bCs w:val="0"/>
      <w:sz w:val="22"/>
      <w:szCs w:val="20"/>
      <w:lang w:eastAsia="en-US"/>
    </w:rPr>
  </w:style>
  <w:style w:type="paragraph" w:styleId="HTML">
    <w:name w:val="HTML Preformatted"/>
    <w:basedOn w:val="ac"/>
    <w:link w:val="HTML0"/>
    <w:rsid w:val="008D2906"/>
    <w:rPr>
      <w:rFonts w:ascii="Courier New" w:hAnsi="Courier New" w:cs="Courier New"/>
      <w:sz w:val="20"/>
      <w:szCs w:val="20"/>
    </w:rPr>
  </w:style>
  <w:style w:type="character" w:customStyle="1" w:styleId="HTML0">
    <w:name w:val="Стандартный HTML Знак"/>
    <w:link w:val="HTML"/>
    <w:rsid w:val="008D2906"/>
    <w:rPr>
      <w:rFonts w:ascii="Courier New" w:hAnsi="Courier New" w:cs="Courier New"/>
    </w:rPr>
  </w:style>
  <w:style w:type="paragraph" w:styleId="affffffff3">
    <w:name w:val="TOC Heading"/>
    <w:basedOn w:val="12"/>
    <w:next w:val="ac"/>
    <w:uiPriority w:val="39"/>
    <w:unhideWhenUsed/>
    <w:qFormat/>
    <w:rsid w:val="008D2906"/>
    <w:pPr>
      <w:keepLines/>
      <w:numPr>
        <w:numId w:val="0"/>
      </w:numPr>
      <w:spacing w:after="0" w:line="259" w:lineRule="auto"/>
      <w:jc w:val="left"/>
      <w:outlineLvl w:val="9"/>
    </w:pPr>
    <w:rPr>
      <w:rFonts w:ascii="Calibri Light" w:hAnsi="Calibri Light"/>
      <w:b w:val="0"/>
      <w:bCs w:val="0"/>
      <w:color w:val="2E74B5"/>
      <w:kern w:val="0"/>
    </w:rPr>
  </w:style>
  <w:style w:type="character" w:customStyle="1" w:styleId="affffffff1">
    <w:name w:val="ГОСТ Текст Знак"/>
    <w:link w:val="affffffff0"/>
    <w:locked/>
    <w:rsid w:val="008D2906"/>
    <w:rPr>
      <w:bCs/>
      <w:sz w:val="28"/>
      <w:szCs w:val="28"/>
    </w:rPr>
  </w:style>
  <w:style w:type="paragraph" w:customStyle="1" w:styleId="affffffff4">
    <w:name w:val="АК_ТН_Обычный"/>
    <w:qFormat/>
    <w:rsid w:val="0010474D"/>
    <w:pPr>
      <w:suppressAutoHyphens/>
      <w:spacing w:line="360" w:lineRule="auto"/>
      <w:ind w:firstLine="709"/>
      <w:jc w:val="both"/>
    </w:pPr>
    <w:rPr>
      <w:rFonts w:eastAsia="Calibri"/>
      <w:sz w:val="28"/>
      <w:szCs w:val="24"/>
      <w:lang w:eastAsia="en-US"/>
    </w:rPr>
  </w:style>
  <w:style w:type="character" w:customStyle="1" w:styleId="extended-textfull">
    <w:name w:val="extended-text__full"/>
    <w:rsid w:val="00427448"/>
  </w:style>
  <w:style w:type="character" w:customStyle="1" w:styleId="fontstyle36">
    <w:name w:val="fontstyle36"/>
    <w:rsid w:val="00D63FBD"/>
  </w:style>
  <w:style w:type="character" w:customStyle="1" w:styleId="fontstyle35">
    <w:name w:val="fontstyle35"/>
    <w:rsid w:val="008B6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garantF1://57647663.141" TargetMode="Externa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6898A-5189-4370-8541-1296C321B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103</Pages>
  <Words>23466</Words>
  <Characters>171204</Characters>
  <Application>Microsoft Office Word</Application>
  <DocSecurity>0</DocSecurity>
  <Lines>1426</Lines>
  <Paragraphs>388</Paragraphs>
  <ScaleCrop>false</ScaleCrop>
  <HeadingPairs>
    <vt:vector size="2" baseType="variant">
      <vt:variant>
        <vt:lpstr>Название</vt:lpstr>
      </vt:variant>
      <vt:variant>
        <vt:i4>1</vt:i4>
      </vt:variant>
    </vt:vector>
  </HeadingPairs>
  <TitlesOfParts>
    <vt:vector size="1" baseType="lpstr">
      <vt:lpstr>ЕВРАЗИЙСКИЙ СОВЕТ ПО СТАНДАРТИЗАЦИИ, МЕТРОЛОГИИ И</vt:lpstr>
    </vt:vector>
  </TitlesOfParts>
  <Company>ООО "НИИ транспорта нефти и нефтепродуктов"</Company>
  <LinksUpToDate>false</LinksUpToDate>
  <CharactersWithSpaces>194282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ЕВРАЗИЙСКИЙ СОВЕТ ПО СТАНДАРТИЗАЦИИ, МЕТРОЛОГИИ И</dc:title>
  <dc:creator>T.Vesnina</dc:creator>
  <cp:lastModifiedBy>Герасимов Денис Викторович</cp:lastModifiedBy>
  <cp:revision>5</cp:revision>
  <cp:lastPrinted>2019-08-27T14:55:00Z</cp:lastPrinted>
  <dcterms:created xsi:type="dcterms:W3CDTF">2019-10-11T09:03:00Z</dcterms:created>
  <dcterms:modified xsi:type="dcterms:W3CDTF">2019-12-19T11:43:00Z</dcterms:modified>
</cp:coreProperties>
</file>